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29079" w14:textId="27E42F60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521576">
        <w:rPr>
          <w:rFonts w:ascii="Arial" w:eastAsia="SimSun" w:hAnsi="Arial" w:cs="Times New Roman"/>
          <w:b/>
          <w:sz w:val="24"/>
          <w:szCs w:val="20"/>
        </w:rPr>
        <w:t>6</w:t>
      </w:r>
      <w:r w:rsidR="003C4FDE">
        <w:rPr>
          <w:rFonts w:ascii="Arial" w:eastAsia="SimSun" w:hAnsi="Arial" w:cs="Times New Roman"/>
          <w:b/>
          <w:sz w:val="24"/>
          <w:szCs w:val="20"/>
        </w:rPr>
        <w:t>bis-e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81E77" w:rsidRPr="00881E77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R4-2304939</w:t>
      </w:r>
    </w:p>
    <w:p w14:paraId="7E4D3876" w14:textId="77777777" w:rsidR="00841BCD" w:rsidRPr="00EF698B" w:rsidRDefault="003C4FD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Electronic Meeting</w:t>
      </w:r>
      <w:r w:rsidR="005C23A4" w:rsidRPr="000151EF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April</w:t>
      </w:r>
      <w:r w:rsidR="00521576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1</w:t>
      </w:r>
      <w:r w:rsidR="00521576">
        <w:rPr>
          <w:rFonts w:ascii="Arial" w:eastAsia="SimSun" w:hAnsi="Arial" w:cs="Times New Roman"/>
          <w:b/>
          <w:sz w:val="24"/>
          <w:szCs w:val="20"/>
        </w:rPr>
        <w:t>7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 xml:space="preserve"> – </w:t>
      </w:r>
      <w:r>
        <w:rPr>
          <w:rFonts w:ascii="Arial" w:eastAsia="SimSun" w:hAnsi="Arial" w:cs="Times New Roman"/>
          <w:b/>
          <w:sz w:val="24"/>
          <w:szCs w:val="20"/>
        </w:rPr>
        <w:t>26</w:t>
      </w:r>
      <w:r w:rsidR="00A04992" w:rsidRPr="000151EF">
        <w:rPr>
          <w:rFonts w:ascii="Arial" w:eastAsia="SimSun" w:hAnsi="Arial" w:cs="Times New Roman"/>
          <w:b/>
          <w:sz w:val="24"/>
          <w:szCs w:val="20"/>
        </w:rPr>
        <w:t>, 202</w:t>
      </w:r>
      <w:r w:rsidR="00521576">
        <w:rPr>
          <w:rFonts w:ascii="Arial" w:eastAsia="SimSun" w:hAnsi="Arial" w:cs="Times New Roman"/>
          <w:b/>
          <w:sz w:val="24"/>
          <w:szCs w:val="20"/>
        </w:rPr>
        <w:t>3</w:t>
      </w:r>
    </w:p>
    <w:bookmarkEnd w:id="0"/>
    <w:bookmarkEnd w:id="1"/>
    <w:p w14:paraId="737C0425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B7F440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67224258" w14:textId="41E55143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7E0E96" w:rsidRPr="007E0E96">
        <w:rPr>
          <w:rFonts w:ascii="Arial" w:eastAsia="Calibri" w:hAnsi="Arial" w:cs="Arial"/>
          <w:b/>
          <w:bCs/>
          <w:sz w:val="24"/>
        </w:rPr>
        <w:t>Discussion on new FR1 NTN band (n254)</w:t>
      </w:r>
    </w:p>
    <w:p w14:paraId="285816FE" w14:textId="6EC1D9A3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E94CBF">
        <w:rPr>
          <w:rFonts w:ascii="Arial" w:eastAsia="MS Mincho" w:hAnsi="Arial" w:cs="Arial"/>
          <w:b/>
          <w:bCs/>
          <w:sz w:val="24"/>
          <w:szCs w:val="20"/>
        </w:rPr>
        <w:t>4.32.2</w:t>
      </w:r>
    </w:p>
    <w:p w14:paraId="5676CCC3" w14:textId="69480B01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AE6D09">
        <w:rPr>
          <w:rFonts w:ascii="Arial" w:eastAsia="Calibri" w:hAnsi="Arial" w:cs="Arial"/>
          <w:b/>
          <w:bCs/>
          <w:sz w:val="24"/>
        </w:rPr>
        <w:t>Discussion</w:t>
      </w:r>
      <w:r w:rsidR="00B246D3">
        <w:rPr>
          <w:rFonts w:ascii="Arial" w:eastAsia="Calibri" w:hAnsi="Arial" w:cs="Arial"/>
          <w:b/>
          <w:bCs/>
          <w:sz w:val="24"/>
        </w:rPr>
        <w:t xml:space="preserve"> and Approval</w:t>
      </w:r>
    </w:p>
    <w:p w14:paraId="269A416A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6CC3A8E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3EF1228" w14:textId="03EE0662" w:rsidR="00D71116" w:rsidRPr="00C75CEB" w:rsidRDefault="007E0E96" w:rsidP="00D71116">
      <w:r w:rsidRPr="007E0E96">
        <w:t>The NR_NTN_LSband WI, as presented in [1], includes the following objectives related to the introduction of the NTN satellite L-/S-band: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71116" w:rsidRPr="00FF6B64" w14:paraId="01B14484" w14:textId="77777777" w:rsidTr="005A3E3F">
        <w:tc>
          <w:tcPr>
            <w:tcW w:w="9617" w:type="dxa"/>
          </w:tcPr>
          <w:p w14:paraId="0C151D7F" w14:textId="77777777" w:rsidR="007E0E96" w:rsidRDefault="007E0E96" w:rsidP="007E0E96">
            <w:pPr>
              <w:rPr>
                <w:iCs/>
              </w:rPr>
            </w:pPr>
            <w:r>
              <w:rPr>
                <w:iCs/>
              </w:rPr>
              <w:t>The objective of the core part is to:</w:t>
            </w:r>
          </w:p>
          <w:p w14:paraId="211955B3" w14:textId="77777777" w:rsidR="007E0E96" w:rsidRDefault="007E0E96" w:rsidP="007E0E96">
            <w:pPr>
              <w:pStyle w:val="B1"/>
            </w:pPr>
            <w:r>
              <w:t>-</w:t>
            </w:r>
            <w:r>
              <w:tab/>
              <w:t>Specify a new NTN FDD band with a UE transmitting at 1610-1626.5MHz and SAN transmitting at 2483.5-2500MHz;</w:t>
            </w:r>
          </w:p>
          <w:p w14:paraId="63F96F38" w14:textId="77777777" w:rsidR="007E0E96" w:rsidRDefault="007E0E96" w:rsidP="007E0E96">
            <w:pPr>
              <w:pStyle w:val="B1"/>
            </w:pPr>
            <w:r>
              <w:t>-</w:t>
            </w:r>
            <w:r>
              <w:tab/>
              <w:t>Support channel bandwidths and SCS as presented in Table 4.1-1 below;</w:t>
            </w:r>
          </w:p>
          <w:p w14:paraId="732CA436" w14:textId="77777777" w:rsidR="007E0E96" w:rsidRDefault="007E0E96" w:rsidP="007E0E96">
            <w:pPr>
              <w:pStyle w:val="B1"/>
            </w:pPr>
            <w:r>
              <w:t>-</w:t>
            </w:r>
            <w:r>
              <w:tab/>
              <w:t>Support channel raster points at step of 100kHz;</w:t>
            </w:r>
          </w:p>
          <w:p w14:paraId="12A4A8E6" w14:textId="77777777" w:rsidR="007E0E96" w:rsidRDefault="007E0E96" w:rsidP="007E0E96">
            <w:pPr>
              <w:pStyle w:val="B1"/>
            </w:pPr>
            <w:r>
              <w:tab/>
              <w:t>NOTE: Support for channel raster points at step of 5kHz can be considered later based on the outcome of the corresponding RAN WG4 for potential channel raster enhancements.</w:t>
            </w:r>
          </w:p>
          <w:p w14:paraId="51F04E01" w14:textId="77777777" w:rsidR="007E0E96" w:rsidRDefault="007E0E96" w:rsidP="007E0E96">
            <w:pPr>
              <w:pStyle w:val="B1"/>
            </w:pPr>
            <w:r>
              <w:t>-</w:t>
            </w:r>
            <w:r>
              <w:tab/>
              <w:t xml:space="preserve">Support UE Power class 3 (+23dBm); </w:t>
            </w:r>
          </w:p>
          <w:p w14:paraId="0AED5D06" w14:textId="77777777" w:rsidR="007E0E96" w:rsidRDefault="007E0E96" w:rsidP="007E0E96">
            <w:pPr>
              <w:pStyle w:val="B1"/>
            </w:pPr>
            <w:r>
              <w:tab/>
              <w:t xml:space="preserve">NOTE: Work on UE Power class 2 can commence based on the RAN#99 decision. </w:t>
            </w:r>
          </w:p>
          <w:p w14:paraId="4F166ECB" w14:textId="77777777" w:rsidR="007E0E96" w:rsidRDefault="007E0E96" w:rsidP="007E0E96">
            <w:pPr>
              <w:pStyle w:val="B1"/>
            </w:pPr>
            <w:r>
              <w:t>-</w:t>
            </w:r>
            <w:r>
              <w:tab/>
              <w:t>Introduce the corresponding SAN and UE RF core requirements;</w:t>
            </w:r>
          </w:p>
          <w:p w14:paraId="2AA543C1" w14:textId="77777777" w:rsidR="007E0E96" w:rsidRDefault="007E0E96" w:rsidP="007E0E96">
            <w:pPr>
              <w:pStyle w:val="B1"/>
            </w:pPr>
            <w:r>
              <w:t>-</w:t>
            </w:r>
            <w:r>
              <w:tab/>
              <w:t>Introduce the corresponding RRM requirements.</w:t>
            </w:r>
            <w:r>
              <w:tab/>
            </w:r>
          </w:p>
          <w:p w14:paraId="21250D12" w14:textId="77777777" w:rsidR="007E0E96" w:rsidRDefault="007E0E96" w:rsidP="007E0E96">
            <w:pPr>
              <w:rPr>
                <w:bCs/>
              </w:rPr>
            </w:pPr>
          </w:p>
          <w:p w14:paraId="257329BB" w14:textId="77777777" w:rsidR="007E0E96" w:rsidRDefault="007E0E96" w:rsidP="007E0E96">
            <w:pPr>
              <w:pStyle w:val="TH"/>
            </w:pPr>
            <w:r>
              <w:t xml:space="preserve">Table 4.1-1: Channel bandwidth and SCS system parameters. </w:t>
            </w:r>
          </w:p>
          <w:tbl>
            <w:tblPr>
              <w:tblW w:w="36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850"/>
              <w:gridCol w:w="713"/>
              <w:gridCol w:w="705"/>
              <w:gridCol w:w="713"/>
              <w:gridCol w:w="709"/>
            </w:tblGrid>
            <w:tr w:rsidR="007E0E96" w14:paraId="7B238ABA" w14:textId="77777777" w:rsidTr="00264940">
              <w:trPr>
                <w:cantSplit/>
                <w:tblHeader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4BBA1" w14:textId="77777777" w:rsidR="007E0E96" w:rsidRDefault="007E0E96" w:rsidP="007E0E96">
                  <w:pPr>
                    <w:pStyle w:val="TAH"/>
                  </w:pPr>
                  <w:r>
                    <w:t>SCS</w:t>
                  </w:r>
                  <w:r>
                    <w:rPr>
                      <w:rFonts w:eastAsia="Yu Mincho"/>
                      <w:lang w:eastAsia="zh-CN"/>
                    </w:rPr>
                    <w:t xml:space="preserve"> (</w:t>
                  </w:r>
                  <w:r>
                    <w:t>kHz)</w:t>
                  </w:r>
                </w:p>
              </w:tc>
              <w:tc>
                <w:tcPr>
                  <w:tcW w:w="283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6F0162" w14:textId="77777777" w:rsidR="007E0E96" w:rsidRDefault="007E0E96" w:rsidP="007E0E96">
                  <w:pPr>
                    <w:pStyle w:val="TAH"/>
                  </w:pPr>
                  <w:r>
                    <w:t xml:space="preserve">Channel bandwidth </w:t>
                  </w:r>
                </w:p>
                <w:p w14:paraId="1994C3AD" w14:textId="77777777" w:rsidR="007E0E96" w:rsidRDefault="007E0E96" w:rsidP="007E0E96">
                  <w:pPr>
                    <w:pStyle w:val="TAH"/>
                  </w:pPr>
                  <w:r>
                    <w:t>(MHz)</w:t>
                  </w:r>
                </w:p>
              </w:tc>
            </w:tr>
            <w:tr w:rsidR="007E0E96" w14:paraId="31FB5EE0" w14:textId="77777777" w:rsidTr="00264940">
              <w:trPr>
                <w:cantSplit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8DFB55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  <w:r>
                    <w:t>15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EFA5CC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  <w:r>
                    <w:t>5</w:t>
                  </w: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B86C9D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  <w:r>
                    <w:t>10</w:t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2B6CEB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  <w: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FE61D0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7E0E96" w14:paraId="79A06EFF" w14:textId="77777777" w:rsidTr="00264940">
              <w:trPr>
                <w:cantSplit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7389F3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  <w:r>
                    <w:t>30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7FE932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220CAB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  <w:r>
                    <w:t>10</w:t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4CA603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  <w: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962CE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  <w:tr w:rsidR="007E0E96" w14:paraId="5C2C6586" w14:textId="77777777" w:rsidTr="00264940">
              <w:trPr>
                <w:cantSplit/>
                <w:jc w:val="center"/>
              </w:trPr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CF17A3" w14:textId="77777777" w:rsidR="007E0E96" w:rsidRDefault="007E0E96" w:rsidP="007E0E96">
                  <w:pPr>
                    <w:pStyle w:val="TAC"/>
                  </w:pPr>
                  <w:r>
                    <w:t>60</w:t>
                  </w:r>
                </w:p>
              </w:tc>
              <w:tc>
                <w:tcPr>
                  <w:tcW w:w="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A8A61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</w:p>
              </w:tc>
              <w:tc>
                <w:tcPr>
                  <w:tcW w:w="7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2B6DA1" w14:textId="77777777" w:rsidR="007E0E96" w:rsidRDefault="007E0E96" w:rsidP="007E0E96">
                  <w:pPr>
                    <w:pStyle w:val="TAC"/>
                  </w:pPr>
                  <w:r>
                    <w:t>10</w:t>
                  </w:r>
                </w:p>
              </w:tc>
              <w:tc>
                <w:tcPr>
                  <w:tcW w:w="7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196A6B" w14:textId="77777777" w:rsidR="007E0E96" w:rsidRDefault="007E0E96" w:rsidP="007E0E96">
                  <w:pPr>
                    <w:pStyle w:val="TAC"/>
                  </w:pPr>
                  <w:r>
                    <w:t>15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1455CD" w14:textId="77777777" w:rsidR="007E0E96" w:rsidRDefault="007E0E96" w:rsidP="007E0E96">
                  <w:pPr>
                    <w:pStyle w:val="TAC"/>
                    <w:rPr>
                      <w:rFonts w:eastAsia="Yu Mincho"/>
                    </w:rPr>
                  </w:pPr>
                </w:p>
              </w:tc>
            </w:tr>
          </w:tbl>
          <w:p w14:paraId="1735B018" w14:textId="5A6340AF" w:rsidR="00D71116" w:rsidRPr="00F43845" w:rsidRDefault="00CD02DC" w:rsidP="005A3E3F">
            <w:pPr>
              <w:rPr>
                <w:i/>
                <w:iCs/>
              </w:rPr>
            </w:pPr>
            <w:r>
              <w:rPr>
                <w:i/>
                <w:iCs/>
              </w:rPr>
              <w:t>.</w:t>
            </w:r>
          </w:p>
        </w:tc>
      </w:tr>
    </w:tbl>
    <w:p w14:paraId="089E2D7C" w14:textId="77777777" w:rsidR="00D71116" w:rsidRDefault="00D71116" w:rsidP="00D71116">
      <w:pPr>
        <w:rPr>
          <w:highlight w:val="yellow"/>
        </w:rPr>
      </w:pPr>
    </w:p>
    <w:p w14:paraId="76B3903E" w14:textId="1203EEF6" w:rsidR="00D71116" w:rsidRPr="00C75CEB" w:rsidRDefault="007E0E96" w:rsidP="00D71116">
      <w:r w:rsidRPr="007E0E96">
        <w:t xml:space="preserve">In this contribution we present further considerations for the introduction of the NTN satellite L-/S-band. </w:t>
      </w:r>
      <w:r w:rsidR="00D71116">
        <w:t xml:space="preserve"> </w:t>
      </w:r>
    </w:p>
    <w:p w14:paraId="731F9F0B" w14:textId="5997B039" w:rsidR="003B659E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t>Discussion</w:t>
      </w:r>
      <w:bookmarkEnd w:id="4"/>
    </w:p>
    <w:p w14:paraId="60E627D7" w14:textId="5C082D4E" w:rsidR="00CD02DC" w:rsidRDefault="008B5780" w:rsidP="008B5780">
      <w:pPr>
        <w:rPr>
          <w:b/>
        </w:rPr>
      </w:pPr>
      <w:r>
        <w:t xml:space="preserve">At RAN4#106 a WF </w:t>
      </w:r>
      <w:r w:rsidR="00E832C2">
        <w:t xml:space="preserve">was </w:t>
      </w:r>
      <w:r>
        <w:t xml:space="preserve">agreed in [2] where it is captured that a new NTN satellite band will be defined as shown in Table 1.  </w:t>
      </w:r>
    </w:p>
    <w:p w14:paraId="78933E71" w14:textId="786F1AA9" w:rsidR="00CD02DC" w:rsidRDefault="00CD02DC" w:rsidP="00CD02DC">
      <w:pPr>
        <w:pStyle w:val="TH"/>
      </w:pPr>
      <w:r>
        <w:rPr>
          <w:bCs/>
        </w:rPr>
        <w:lastRenderedPageBreak/>
        <w:t xml:space="preserve">Table </w:t>
      </w:r>
      <w:r>
        <w:rPr>
          <w:bCs/>
          <w:lang w:val="en-US"/>
        </w:rPr>
        <w:t>1</w:t>
      </w:r>
      <w:r>
        <w:rPr>
          <w:bCs/>
        </w:rPr>
        <w:t xml:space="preserve">: Proposed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</w:t>
      </w:r>
      <w:r w:rsidR="00027CE9">
        <w:rPr>
          <w:bCs/>
        </w:rPr>
        <w:t>-NTN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CD02DC" w14:paraId="56D8E388" w14:textId="77777777" w:rsidTr="00264940">
        <w:trPr>
          <w:jc w:val="center"/>
        </w:trPr>
        <w:tc>
          <w:tcPr>
            <w:tcW w:w="1192" w:type="dxa"/>
            <w:shd w:val="clear" w:color="auto" w:fill="auto"/>
          </w:tcPr>
          <w:p w14:paraId="43CF5F00" w14:textId="77777777" w:rsidR="00CD02DC" w:rsidRDefault="00CD02DC" w:rsidP="00264940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057C56D9" w14:textId="77777777" w:rsidR="00CD02DC" w:rsidRDefault="00CD02DC" w:rsidP="002649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14:paraId="0E1C8020" w14:textId="77777777" w:rsidR="00CD02DC" w:rsidRDefault="00CD02DC" w:rsidP="00264940">
            <w:pPr>
              <w:pStyle w:val="TAH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3840" w:type="dxa"/>
          </w:tcPr>
          <w:p w14:paraId="766C156D" w14:textId="77777777" w:rsidR="00CD02DC" w:rsidRDefault="00CD02DC" w:rsidP="002649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14:paraId="2B7EF394" w14:textId="77777777" w:rsidR="00CD02DC" w:rsidRDefault="00CD02DC" w:rsidP="00264940">
            <w:pPr>
              <w:pStyle w:val="TAH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40534DB5" w14:textId="77777777" w:rsidR="00CD02DC" w:rsidRDefault="00CD02DC" w:rsidP="00264940">
            <w:pPr>
              <w:pStyle w:val="TAH"/>
            </w:pPr>
            <w:r>
              <w:t>Duplex mode</w:t>
            </w:r>
          </w:p>
        </w:tc>
      </w:tr>
      <w:tr w:rsidR="00CD02DC" w14:paraId="3961A388" w14:textId="77777777" w:rsidTr="00264940">
        <w:trPr>
          <w:jc w:val="center"/>
        </w:trPr>
        <w:tc>
          <w:tcPr>
            <w:tcW w:w="1192" w:type="dxa"/>
            <w:shd w:val="clear" w:color="auto" w:fill="auto"/>
          </w:tcPr>
          <w:p w14:paraId="599DBCE2" w14:textId="77777777" w:rsidR="00CD02DC" w:rsidRDefault="00CD02DC" w:rsidP="00264940">
            <w:pPr>
              <w:pStyle w:val="TAC"/>
            </w:pPr>
            <w:r>
              <w:t>[</w:t>
            </w:r>
            <w:r>
              <w:rPr>
                <w:rFonts w:hint="eastAsia"/>
              </w:rPr>
              <w:t>n25</w:t>
            </w:r>
            <w:r>
              <w:t>4]</w:t>
            </w:r>
          </w:p>
        </w:tc>
        <w:tc>
          <w:tcPr>
            <w:tcW w:w="3818" w:type="dxa"/>
            <w:shd w:val="clear" w:color="auto" w:fill="auto"/>
          </w:tcPr>
          <w:p w14:paraId="13641A33" w14:textId="77777777" w:rsidR="00CD02DC" w:rsidRDefault="00CD02DC" w:rsidP="00264940">
            <w:pPr>
              <w:pStyle w:val="TAC"/>
            </w:pPr>
            <w:r>
              <w:t>1610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1625.5 MHz</w:t>
            </w:r>
          </w:p>
        </w:tc>
        <w:tc>
          <w:tcPr>
            <w:tcW w:w="3840" w:type="dxa"/>
          </w:tcPr>
          <w:p w14:paraId="024DBFD1" w14:textId="77777777" w:rsidR="00CD02DC" w:rsidRDefault="00CD02DC" w:rsidP="00264940">
            <w:pPr>
              <w:pStyle w:val="TAC"/>
            </w:pPr>
            <w:r>
              <w:t>2483.5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2500 MHz</w:t>
            </w:r>
          </w:p>
        </w:tc>
        <w:tc>
          <w:tcPr>
            <w:tcW w:w="886" w:type="dxa"/>
          </w:tcPr>
          <w:p w14:paraId="7BC46B9F" w14:textId="77777777" w:rsidR="00CD02DC" w:rsidRDefault="00CD02DC" w:rsidP="00264940">
            <w:pPr>
              <w:pStyle w:val="TAC"/>
            </w:pPr>
            <w:r>
              <w:t>FDD</w:t>
            </w:r>
          </w:p>
        </w:tc>
      </w:tr>
      <w:tr w:rsidR="00CD02DC" w14:paraId="24BCAEA1" w14:textId="77777777" w:rsidTr="00264940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71CB710B" w14:textId="77777777" w:rsidR="00CD02DC" w:rsidRDefault="00CD02DC" w:rsidP="00264940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7584253C" w14:textId="77777777" w:rsidR="00CD02DC" w:rsidRDefault="00CD02DC" w:rsidP="00CD02DC"/>
    <w:p w14:paraId="69956B53" w14:textId="7B7A087C" w:rsidR="00CD02DC" w:rsidRPr="00CE5E85" w:rsidRDefault="008B5780" w:rsidP="00CD02DC">
      <w:r>
        <w:t>Further</w:t>
      </w:r>
      <w:r w:rsidR="00E832C2">
        <w:t>,</w:t>
      </w:r>
      <w:r>
        <w:t xml:space="preserve"> the WF </w:t>
      </w:r>
      <w:r w:rsidR="00E832C2">
        <w:t>(</w:t>
      </w:r>
      <w:r>
        <w:t>agreed at RAN4#106</w:t>
      </w:r>
      <w:r w:rsidR="00E832C2">
        <w:t>)</w:t>
      </w:r>
      <w:r>
        <w:t xml:space="preserve"> captured that RAN4 shall </w:t>
      </w:r>
      <w:r w:rsidRPr="008B5780">
        <w:t>discuss whether there are any co-existence issues with bands n53 and n41/n90</w:t>
      </w:r>
      <w:r>
        <w:t xml:space="preserve"> as they are at least partly overlapped as evident from </w:t>
      </w:r>
      <w:r w:rsidR="00CD02DC">
        <w:t>Table 5.2-1 from 38.101-1.</w:t>
      </w:r>
    </w:p>
    <w:p w14:paraId="24434B29" w14:textId="77777777" w:rsidR="00CD02DC" w:rsidRPr="00A1115A" w:rsidRDefault="00CD02DC" w:rsidP="00CD02DC">
      <w:pPr>
        <w:pStyle w:val="TH"/>
        <w:keepNext w:val="0"/>
        <w:keepLines w:val="0"/>
        <w:widowControl w:val="0"/>
      </w:pPr>
      <w:r w:rsidRPr="00A1115A">
        <w:t>Table 5.2-1: NR operating bands in FR1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CD02DC" w:rsidRPr="00A1115A" w14:paraId="6E0AB0EA" w14:textId="77777777" w:rsidTr="00264940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2EF9" w14:textId="77777777" w:rsidR="00CD02DC" w:rsidRPr="00A1115A" w:rsidRDefault="00CD02DC" w:rsidP="00264940">
            <w:pPr>
              <w:pStyle w:val="TAH"/>
              <w:keepNext w:val="0"/>
              <w:keepLines w:val="0"/>
              <w:widowControl w:val="0"/>
            </w:pPr>
            <w:r w:rsidRPr="00A1115A"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E072" w14:textId="77777777" w:rsidR="00CD02DC" w:rsidRPr="00A1115A" w:rsidRDefault="00CD02DC" w:rsidP="00264940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Uplink (UL) </w:t>
            </w:r>
            <w:r w:rsidRPr="00A1115A">
              <w:rPr>
                <w:i/>
              </w:rPr>
              <w:t>operating band</w:t>
            </w:r>
            <w:r w:rsidRPr="00A1115A">
              <w:br/>
              <w:t>BS receive / UE transmit</w:t>
            </w:r>
          </w:p>
          <w:p w14:paraId="14CC5507" w14:textId="77777777" w:rsidR="00CD02DC" w:rsidRPr="00A1115A" w:rsidRDefault="00CD02DC" w:rsidP="00264940">
            <w:pPr>
              <w:pStyle w:val="TAH"/>
              <w:keepNext w:val="0"/>
              <w:keepLines w:val="0"/>
              <w:widowControl w:val="0"/>
              <w:rPr>
                <w:vertAlign w:val="subscript"/>
              </w:rPr>
            </w:pPr>
            <w:r w:rsidRPr="00A1115A">
              <w:t>F</w:t>
            </w:r>
            <w:r w:rsidRPr="00A1115A">
              <w:rPr>
                <w:vertAlign w:val="subscript"/>
              </w:rPr>
              <w:t xml:space="preserve">UL_low </w:t>
            </w:r>
            <w:r w:rsidRPr="00A1115A">
              <w:t xml:space="preserve">  –  F</w:t>
            </w:r>
            <w:r w:rsidRPr="00A1115A">
              <w:rPr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9853" w14:textId="77777777" w:rsidR="00CD02DC" w:rsidRPr="00A1115A" w:rsidRDefault="00CD02DC" w:rsidP="00264940">
            <w:pPr>
              <w:pStyle w:val="TAH"/>
              <w:keepNext w:val="0"/>
              <w:keepLines w:val="0"/>
              <w:widowControl w:val="0"/>
            </w:pPr>
            <w:r w:rsidRPr="00A1115A">
              <w:t xml:space="preserve">Downlink (DL) </w:t>
            </w:r>
            <w:r w:rsidRPr="00A1115A">
              <w:rPr>
                <w:i/>
              </w:rPr>
              <w:t>operating band</w:t>
            </w:r>
            <w:r w:rsidRPr="00A1115A">
              <w:br/>
              <w:t>BS transmit / UE receive</w:t>
            </w:r>
          </w:p>
          <w:p w14:paraId="126E9D7E" w14:textId="77777777" w:rsidR="00CD02DC" w:rsidRPr="00A1115A" w:rsidRDefault="00CD02DC" w:rsidP="00264940">
            <w:pPr>
              <w:pStyle w:val="TAH"/>
              <w:keepNext w:val="0"/>
              <w:keepLines w:val="0"/>
              <w:widowControl w:val="0"/>
            </w:pPr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r w:rsidRPr="00A1115A">
              <w:t xml:space="preserve">   –  F</w:t>
            </w:r>
            <w:r w:rsidRPr="00A1115A">
              <w:rPr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CAFA2" w14:textId="77777777" w:rsidR="00CD02DC" w:rsidRPr="00A1115A" w:rsidRDefault="00CD02DC" w:rsidP="00264940">
            <w:pPr>
              <w:pStyle w:val="TAH"/>
              <w:keepNext w:val="0"/>
              <w:keepLines w:val="0"/>
              <w:widowControl w:val="0"/>
            </w:pPr>
            <w:r w:rsidRPr="00A1115A">
              <w:t>Duplex Mode</w:t>
            </w:r>
          </w:p>
        </w:tc>
      </w:tr>
      <w:tr w:rsidR="00CD02DC" w:rsidRPr="00A1115A" w14:paraId="390CF088" w14:textId="77777777" w:rsidTr="00264940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03C2" w14:textId="77777777" w:rsidR="00CD02DC" w:rsidRPr="00A1115A" w:rsidRDefault="00CD02DC" w:rsidP="00264940">
            <w:pPr>
              <w:pStyle w:val="TAC"/>
            </w:pPr>
            <w:r w:rsidRPr="00A1115A">
              <w:t>n41</w:t>
            </w:r>
            <w:r>
              <w:t>/n90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01F8" w14:textId="77777777" w:rsidR="00CD02DC" w:rsidRPr="00A1115A" w:rsidRDefault="00CD02DC" w:rsidP="00264940">
            <w:pPr>
              <w:pStyle w:val="TAC"/>
            </w:pPr>
            <w:r w:rsidRPr="00A1115A">
              <w:t>2496 MHz – 2690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4E6D" w14:textId="77777777" w:rsidR="00CD02DC" w:rsidRPr="00A1115A" w:rsidRDefault="00CD02DC" w:rsidP="00264940">
            <w:pPr>
              <w:pStyle w:val="TAC"/>
            </w:pPr>
            <w:r w:rsidRPr="00A1115A">
              <w:t>2496 MHz – 2690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48271" w14:textId="77777777" w:rsidR="00CD02DC" w:rsidRPr="00A1115A" w:rsidRDefault="00CD02DC" w:rsidP="00264940">
            <w:pPr>
              <w:pStyle w:val="TAC"/>
            </w:pPr>
            <w:r w:rsidRPr="00A1115A">
              <w:t>TDD</w:t>
            </w:r>
          </w:p>
        </w:tc>
      </w:tr>
      <w:tr w:rsidR="00CD02DC" w:rsidRPr="00A1115A" w14:paraId="4DA10A01" w14:textId="77777777" w:rsidTr="00264940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762F" w14:textId="77777777" w:rsidR="00CD02DC" w:rsidRPr="00A1115A" w:rsidRDefault="00CD02DC" w:rsidP="00264940">
            <w:pPr>
              <w:pStyle w:val="TAC"/>
            </w:pPr>
            <w:r w:rsidRPr="00A1115A">
              <w:t>n53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CEAD" w14:textId="77777777" w:rsidR="00CD02DC" w:rsidRPr="00A1115A" w:rsidRDefault="00CD02DC" w:rsidP="00264940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3A861" w14:textId="77777777" w:rsidR="00CD02DC" w:rsidRPr="00A1115A" w:rsidRDefault="00CD02DC" w:rsidP="00264940">
            <w:pPr>
              <w:pStyle w:val="TAC"/>
            </w:pPr>
            <w:r w:rsidRPr="00A1115A">
              <w:t>2483.5 MHz – 2495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F496F" w14:textId="77777777" w:rsidR="00CD02DC" w:rsidRPr="00A1115A" w:rsidRDefault="00CD02DC" w:rsidP="00264940">
            <w:pPr>
              <w:pStyle w:val="TAC"/>
            </w:pPr>
            <w:r w:rsidRPr="00A1115A">
              <w:t>TDD</w:t>
            </w:r>
          </w:p>
        </w:tc>
      </w:tr>
    </w:tbl>
    <w:p w14:paraId="3609AAAC" w14:textId="77777777" w:rsidR="00CD02DC" w:rsidRPr="00A1115A" w:rsidRDefault="00CD02DC" w:rsidP="00CD02DC"/>
    <w:p w14:paraId="35C16801" w14:textId="120506DF" w:rsidR="00CD02DC" w:rsidRDefault="008B5780" w:rsidP="008B5780">
      <w:pPr>
        <w:pStyle w:val="RAN4observation0"/>
      </w:pPr>
      <w:bookmarkStart w:id="5" w:name="_Toc132016948"/>
      <w:r>
        <w:t>The</w:t>
      </w:r>
      <w:r w:rsidR="00CD02DC">
        <w:t xml:space="preserve"> proposed NTN band</w:t>
      </w:r>
      <w:r>
        <w:t xml:space="preserve"> (n254)</w:t>
      </w:r>
      <w:r w:rsidR="00CD02DC">
        <w:t xml:space="preserve"> is overlap</w:t>
      </w:r>
      <w:r w:rsidR="00E832C2">
        <w:t>ping</w:t>
      </w:r>
      <w:r w:rsidR="00CD02DC">
        <w:t xml:space="preserve"> with already defined NR band</w:t>
      </w:r>
      <w:r w:rsidR="00E832C2">
        <w:t>s</w:t>
      </w:r>
      <w:r w:rsidR="00CD02DC">
        <w:t xml:space="preserve"> n41/n90 and n53.</w:t>
      </w:r>
      <w:bookmarkEnd w:id="5"/>
    </w:p>
    <w:p w14:paraId="39B08788" w14:textId="26EBC145" w:rsidR="008B5780" w:rsidRDefault="008B5780" w:rsidP="00CD02DC">
      <w:pPr>
        <w:spacing w:after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During </w:t>
      </w:r>
      <w:r>
        <w:t>RAN4#106</w:t>
      </w:r>
      <w:r w:rsidR="00E832C2">
        <w:t>,</w:t>
      </w:r>
      <w:r>
        <w:t xml:space="preserve"> it was clarified by the proponents of the</w:t>
      </w:r>
      <w:r w:rsidR="00CD02DC" w:rsidRPr="3F04A9CB">
        <w:rPr>
          <w:color w:val="000000" w:themeColor="text1"/>
          <w:lang w:eastAsia="zh-CN"/>
        </w:rPr>
        <w:t xml:space="preserve"> proposed band </w:t>
      </w:r>
      <w:r w:rsidR="00E832C2">
        <w:rPr>
          <w:color w:val="000000" w:themeColor="text1"/>
          <w:lang w:eastAsia="zh-CN"/>
        </w:rPr>
        <w:t xml:space="preserve">it </w:t>
      </w:r>
      <w:r w:rsidR="00CD02DC" w:rsidRPr="3F04A9CB">
        <w:rPr>
          <w:color w:val="000000" w:themeColor="text1"/>
          <w:lang w:eastAsia="zh-CN"/>
        </w:rPr>
        <w:t xml:space="preserve">is for NTN deployments </w:t>
      </w:r>
      <w:r>
        <w:rPr>
          <w:color w:val="000000" w:themeColor="text1"/>
          <w:lang w:eastAsia="zh-CN"/>
        </w:rPr>
        <w:t>to</w:t>
      </w:r>
      <w:r w:rsidR="00CD02DC" w:rsidRPr="3F04A9CB">
        <w:rPr>
          <w:color w:val="000000" w:themeColor="text1"/>
          <w:lang w:eastAsia="zh-CN"/>
        </w:rPr>
        <w:t xml:space="preserve"> be deployed world-wide</w:t>
      </w:r>
      <w:r>
        <w:rPr>
          <w:color w:val="000000" w:themeColor="text1"/>
          <w:lang w:eastAsia="zh-CN"/>
        </w:rPr>
        <w:t xml:space="preserve">. </w:t>
      </w:r>
      <w:r w:rsidR="00CD02DC" w:rsidRPr="3F04A9CB">
        <w:rPr>
          <w:color w:val="000000" w:themeColor="text1"/>
          <w:lang w:eastAsia="zh-CN"/>
        </w:rPr>
        <w:t xml:space="preserve"> </w:t>
      </w:r>
    </w:p>
    <w:p w14:paraId="3C4C9AC7" w14:textId="20A3BF3B" w:rsidR="008B5780" w:rsidRDefault="008B5780" w:rsidP="008B5780">
      <w:pPr>
        <w:pStyle w:val="RAN4observation0"/>
        <w:rPr>
          <w:lang w:eastAsia="zh-CN"/>
        </w:rPr>
      </w:pPr>
      <w:bookmarkStart w:id="6" w:name="_Toc132016949"/>
      <w:r>
        <w:rPr>
          <w:lang w:eastAsia="zh-CN"/>
        </w:rPr>
        <w:t xml:space="preserve">The </w:t>
      </w:r>
      <w:r w:rsidRPr="008B5780">
        <w:rPr>
          <w:lang w:eastAsia="zh-CN"/>
        </w:rPr>
        <w:t>proposed NTN band</w:t>
      </w:r>
      <w:r>
        <w:rPr>
          <w:lang w:eastAsia="zh-CN"/>
        </w:rPr>
        <w:t xml:space="preserve"> (n254) is intended for </w:t>
      </w:r>
      <w:r w:rsidR="00030841">
        <w:rPr>
          <w:lang w:eastAsia="zh-CN"/>
        </w:rPr>
        <w:t>world-wide deployment.</w:t>
      </w:r>
      <w:bookmarkEnd w:id="6"/>
    </w:p>
    <w:p w14:paraId="2865273E" w14:textId="4ED4AAEE" w:rsidR="00030841" w:rsidRDefault="00030841" w:rsidP="00CD02DC">
      <w:pPr>
        <w:spacing w:after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>Since global/world-wide deployment is intended for this NTN band</w:t>
      </w:r>
      <w:r w:rsidR="00E832C2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more care has to be taken to ensure regulations for all </w:t>
      </w:r>
      <w:r w:rsidRPr="001D37AF">
        <w:rPr>
          <w:color w:val="000000" w:themeColor="text1"/>
          <w:lang w:eastAsia="zh-CN"/>
        </w:rPr>
        <w:t>region(s) and/or countries</w:t>
      </w:r>
      <w:r>
        <w:rPr>
          <w:color w:val="000000" w:themeColor="text1"/>
          <w:lang w:eastAsia="zh-CN"/>
        </w:rPr>
        <w:t xml:space="preserve"> can be meet. </w:t>
      </w:r>
      <w:r w:rsidR="009A2FCF">
        <w:t xml:space="preserve">This is especially the case if the NTN system is operating with earth moving cells where the cell footprint moves along with the satellites </w:t>
      </w:r>
      <w:r w:rsidR="00D9006D">
        <w:t>movement and</w:t>
      </w:r>
      <w:r w:rsidR="009A2FCF">
        <w:t xml:space="preserve"> may cause problems at country borders or borders of regulatory regions</w:t>
      </w:r>
      <w:r>
        <w:rPr>
          <w:color w:val="000000" w:themeColor="text1"/>
          <w:lang w:eastAsia="zh-CN"/>
        </w:rPr>
        <w:t xml:space="preserve">. </w:t>
      </w:r>
    </w:p>
    <w:p w14:paraId="6B5E31CA" w14:textId="56E71FDD" w:rsidR="00030841" w:rsidRDefault="00030841" w:rsidP="00CD02DC">
      <w:pPr>
        <w:spacing w:after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At RAN#106 it was also clarified by the proponent that both GEO and LEO satellite orbit types were targeted for this new band </w:t>
      </w:r>
      <w:r w:rsidR="00D9006D">
        <w:rPr>
          <w:color w:val="000000" w:themeColor="text1"/>
          <w:lang w:eastAsia="zh-CN"/>
        </w:rPr>
        <w:t>and</w:t>
      </w:r>
      <w:r>
        <w:rPr>
          <w:color w:val="000000" w:themeColor="text1"/>
          <w:lang w:eastAsia="zh-CN"/>
        </w:rPr>
        <w:t xml:space="preserve"> </w:t>
      </w:r>
      <w:r w:rsidR="00D9006D">
        <w:rPr>
          <w:color w:val="000000" w:themeColor="text1"/>
          <w:lang w:eastAsia="zh-CN"/>
        </w:rPr>
        <w:t xml:space="preserve">therefore </w:t>
      </w:r>
      <w:r>
        <w:rPr>
          <w:color w:val="000000" w:themeColor="text1"/>
          <w:lang w:eastAsia="zh-CN"/>
        </w:rPr>
        <w:t xml:space="preserve">inherently movement of the Satellite Access Node (SAN) </w:t>
      </w:r>
      <w:r w:rsidR="00104717">
        <w:rPr>
          <w:color w:val="000000" w:themeColor="text1"/>
          <w:lang w:eastAsia="zh-CN"/>
        </w:rPr>
        <w:t>need to be considered.</w:t>
      </w:r>
      <w:r>
        <w:rPr>
          <w:color w:val="000000" w:themeColor="text1"/>
          <w:lang w:eastAsia="zh-CN"/>
        </w:rPr>
        <w:t xml:space="preserve"> </w:t>
      </w:r>
    </w:p>
    <w:p w14:paraId="48B9FE97" w14:textId="330C7FC6" w:rsidR="00030841" w:rsidRDefault="00030841" w:rsidP="00210EEB">
      <w:pPr>
        <w:pStyle w:val="RAN4observation0"/>
        <w:rPr>
          <w:lang w:eastAsia="zh-CN"/>
        </w:rPr>
      </w:pPr>
      <w:bookmarkStart w:id="7" w:name="_Toc132016950"/>
      <w:r>
        <w:rPr>
          <w:lang w:eastAsia="zh-CN"/>
        </w:rPr>
        <w:t xml:space="preserve">The proposed NTN band (n254) is targeted for </w:t>
      </w:r>
      <w:r w:rsidR="00210EEB" w:rsidRPr="00210EEB">
        <w:rPr>
          <w:lang w:eastAsia="zh-CN"/>
        </w:rPr>
        <w:t>GEO and LEO satellite orbit</w:t>
      </w:r>
      <w:r w:rsidR="00210EEB">
        <w:rPr>
          <w:lang w:eastAsia="zh-CN"/>
        </w:rPr>
        <w:t>s</w:t>
      </w:r>
      <w:bookmarkEnd w:id="7"/>
    </w:p>
    <w:p w14:paraId="71F43301" w14:textId="613B2CB2" w:rsidR="00027CE9" w:rsidRDefault="00027CE9" w:rsidP="00210EEB">
      <w:pPr>
        <w:rPr>
          <w:lang w:val="en-GB" w:eastAsia="zh-CN"/>
        </w:rPr>
      </w:pPr>
      <w:r>
        <w:rPr>
          <w:lang w:val="en-GB" w:eastAsia="zh-CN"/>
        </w:rPr>
        <w:t xml:space="preserve">Currently RAN4 have defined the following NTN bands in FR1-NTN </w:t>
      </w:r>
      <w:r w:rsidR="00DD7B57">
        <w:rPr>
          <w:lang w:val="en-GB" w:eastAsia="zh-CN"/>
        </w:rPr>
        <w:t>as</w:t>
      </w:r>
      <w:r w:rsidR="00DD7B57" w:rsidRPr="00DD7B57">
        <w:rPr>
          <w:lang w:val="en-GB" w:eastAsia="zh-CN"/>
        </w:rPr>
        <w:t xml:space="preserve"> shown here in Table 5.2.2-1 from 38.101-5.</w:t>
      </w:r>
    </w:p>
    <w:p w14:paraId="37730D92" w14:textId="77777777" w:rsidR="00DD7B57" w:rsidRDefault="00DD7B57" w:rsidP="00DD7B57">
      <w:pPr>
        <w:pStyle w:val="TH"/>
      </w:pPr>
      <w:r>
        <w:rPr>
          <w:bCs/>
        </w:rPr>
        <w:t xml:space="preserve">Table </w:t>
      </w:r>
      <w:r>
        <w:rPr>
          <w:rFonts w:hint="eastAsia"/>
          <w:bCs/>
          <w:lang w:val="en-US"/>
        </w:rPr>
        <w:t>5</w:t>
      </w:r>
      <w:r>
        <w:rPr>
          <w:bCs/>
        </w:rPr>
        <w:t>.2</w:t>
      </w:r>
      <w:r>
        <w:rPr>
          <w:rFonts w:hint="eastAsia"/>
          <w:bCs/>
          <w:lang w:val="en-US"/>
        </w:rPr>
        <w:t>.2</w:t>
      </w:r>
      <w:r>
        <w:rPr>
          <w:bCs/>
        </w:rPr>
        <w:t>-</w:t>
      </w:r>
      <w:r>
        <w:rPr>
          <w:rFonts w:hint="eastAsia"/>
          <w:bCs/>
          <w:lang w:val="en-US"/>
        </w:rPr>
        <w:t>1</w:t>
      </w:r>
      <w:r>
        <w:rPr>
          <w:bCs/>
        </w:rPr>
        <w:t xml:space="preserve">: </w:t>
      </w:r>
      <w:r>
        <w:rPr>
          <w:rFonts w:hint="eastAsia"/>
          <w:bCs/>
          <w:lang w:val="en-US"/>
        </w:rPr>
        <w:t>NTN</w:t>
      </w:r>
      <w:r>
        <w:rPr>
          <w:bCs/>
          <w:lang w:val="en-US"/>
        </w:rPr>
        <w:t xml:space="preserve"> satellite</w:t>
      </w:r>
      <w:r>
        <w:rPr>
          <w:bCs/>
        </w:rPr>
        <w:t xml:space="preserve"> bands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DD7B57" w14:paraId="0D000098" w14:textId="77777777" w:rsidTr="00264940">
        <w:trPr>
          <w:jc w:val="center"/>
        </w:trPr>
        <w:tc>
          <w:tcPr>
            <w:tcW w:w="1192" w:type="dxa"/>
            <w:shd w:val="clear" w:color="auto" w:fill="auto"/>
          </w:tcPr>
          <w:p w14:paraId="53DC6019" w14:textId="77777777" w:rsidR="00DD7B57" w:rsidRDefault="00DD7B57" w:rsidP="00264940">
            <w:pPr>
              <w:pStyle w:val="TAH"/>
            </w:pPr>
            <w:r>
              <w:t>NTN satellite</w:t>
            </w:r>
            <w:r>
              <w:rPr>
                <w:lang w:val="en-US"/>
              </w:rPr>
              <w:t xml:space="preserve"> operating </w:t>
            </w:r>
            <w:r>
              <w:t>band</w:t>
            </w:r>
          </w:p>
        </w:tc>
        <w:tc>
          <w:tcPr>
            <w:tcW w:w="3818" w:type="dxa"/>
            <w:shd w:val="clear" w:color="auto" w:fill="auto"/>
          </w:tcPr>
          <w:p w14:paraId="485F728D" w14:textId="77777777" w:rsidR="00DD7B57" w:rsidRDefault="00DD7B57" w:rsidP="002649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/>
              <w:t>Satellite Access Node receive / UE transmit</w:t>
            </w:r>
          </w:p>
          <w:p w14:paraId="10BA7267" w14:textId="77777777" w:rsidR="00DD7B57" w:rsidRDefault="00DD7B57" w:rsidP="00264940">
            <w:pPr>
              <w:pStyle w:val="TAH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3840" w:type="dxa"/>
          </w:tcPr>
          <w:p w14:paraId="5BC39177" w14:textId="77777777" w:rsidR="00DD7B57" w:rsidRDefault="00DD7B57" w:rsidP="00264940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/>
              <w:t>Satellite Access Node transmit / UE receive</w:t>
            </w:r>
          </w:p>
          <w:p w14:paraId="78B056F9" w14:textId="77777777" w:rsidR="00DD7B57" w:rsidRDefault="00DD7B57" w:rsidP="00264940">
            <w:pPr>
              <w:pStyle w:val="TAH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86" w:type="dxa"/>
          </w:tcPr>
          <w:p w14:paraId="20057902" w14:textId="77777777" w:rsidR="00DD7B57" w:rsidRDefault="00DD7B57" w:rsidP="00264940">
            <w:pPr>
              <w:pStyle w:val="TAH"/>
            </w:pPr>
            <w:r>
              <w:t>Duplex mode</w:t>
            </w:r>
          </w:p>
        </w:tc>
      </w:tr>
      <w:tr w:rsidR="00DD7B57" w14:paraId="3873DFED" w14:textId="77777777" w:rsidTr="00264940">
        <w:trPr>
          <w:jc w:val="center"/>
        </w:trPr>
        <w:tc>
          <w:tcPr>
            <w:tcW w:w="1192" w:type="dxa"/>
            <w:shd w:val="clear" w:color="auto" w:fill="auto"/>
          </w:tcPr>
          <w:p w14:paraId="542389E7" w14:textId="77777777" w:rsidR="00DD7B57" w:rsidRDefault="00DD7B57" w:rsidP="00264940">
            <w:pPr>
              <w:pStyle w:val="TAC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 w14:paraId="726E5614" w14:textId="77777777" w:rsidR="00DD7B57" w:rsidRDefault="00DD7B57" w:rsidP="00264940">
            <w:pPr>
              <w:pStyle w:val="TAC"/>
            </w:pPr>
            <w:r>
              <w:t>1980</w:t>
            </w:r>
            <w:r>
              <w:rPr>
                <w:rFonts w:hint="eastAsia"/>
                <w:lang w:val="en-US"/>
              </w:rPr>
              <w:t>MHz</w:t>
            </w:r>
            <w:r>
              <w:t xml:space="preserve"> – 2010 MHz</w:t>
            </w:r>
          </w:p>
        </w:tc>
        <w:tc>
          <w:tcPr>
            <w:tcW w:w="3840" w:type="dxa"/>
          </w:tcPr>
          <w:p w14:paraId="0DE94471" w14:textId="77777777" w:rsidR="00DD7B57" w:rsidRDefault="00DD7B57" w:rsidP="00264940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14:paraId="48F34A3D" w14:textId="77777777" w:rsidR="00DD7B57" w:rsidRDefault="00DD7B57" w:rsidP="00264940">
            <w:pPr>
              <w:pStyle w:val="TAC"/>
            </w:pPr>
            <w:r>
              <w:t>FDD</w:t>
            </w:r>
          </w:p>
        </w:tc>
      </w:tr>
      <w:tr w:rsidR="00DD7B57" w14:paraId="30BC1219" w14:textId="77777777" w:rsidTr="00264940">
        <w:trPr>
          <w:jc w:val="center"/>
        </w:trPr>
        <w:tc>
          <w:tcPr>
            <w:tcW w:w="1192" w:type="dxa"/>
            <w:shd w:val="clear" w:color="auto" w:fill="auto"/>
          </w:tcPr>
          <w:p w14:paraId="506251CD" w14:textId="77777777" w:rsidR="00DD7B57" w:rsidRDefault="00DD7B57" w:rsidP="00264940">
            <w:pPr>
              <w:pStyle w:val="TAC"/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 w14:paraId="66E902FB" w14:textId="77777777" w:rsidR="00DD7B57" w:rsidRDefault="00DD7B57" w:rsidP="00264940">
            <w:pPr>
              <w:pStyle w:val="TAC"/>
            </w:pPr>
            <w:r>
              <w:t>1626.5 MHz – 1660.5 MHz</w:t>
            </w:r>
          </w:p>
        </w:tc>
        <w:tc>
          <w:tcPr>
            <w:tcW w:w="3840" w:type="dxa"/>
          </w:tcPr>
          <w:p w14:paraId="14244B66" w14:textId="77777777" w:rsidR="00DD7B57" w:rsidRDefault="00DD7B57" w:rsidP="00264940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 w14:paraId="4F6D5754" w14:textId="77777777" w:rsidR="00DD7B57" w:rsidRDefault="00DD7B57" w:rsidP="00264940">
            <w:pPr>
              <w:pStyle w:val="TAC"/>
            </w:pPr>
            <w:r>
              <w:t>FDD</w:t>
            </w:r>
          </w:p>
        </w:tc>
      </w:tr>
      <w:tr w:rsidR="00DD7B57" w14:paraId="7281E07B" w14:textId="77777777" w:rsidTr="00264940">
        <w:trPr>
          <w:jc w:val="center"/>
        </w:trPr>
        <w:tc>
          <w:tcPr>
            <w:tcW w:w="9736" w:type="dxa"/>
            <w:gridSpan w:val="4"/>
            <w:shd w:val="clear" w:color="auto" w:fill="auto"/>
          </w:tcPr>
          <w:p w14:paraId="3A0F2817" w14:textId="77777777" w:rsidR="00DD7B57" w:rsidRDefault="00DD7B57" w:rsidP="00264940">
            <w:pPr>
              <w:pStyle w:val="TAN"/>
              <w:rPr>
                <w:b/>
                <w:lang w:eastAsia="ja-JP"/>
              </w:rPr>
            </w:pPr>
            <w:r>
              <w:rPr>
                <w:rFonts w:hint="eastAsia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rFonts w:hint="eastAsia"/>
              </w:rPr>
              <w:t xml:space="preserve">NTN </w:t>
            </w:r>
            <w:r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38B9736F" w14:textId="77777777" w:rsidR="00DD7B57" w:rsidRDefault="00DD7B57" w:rsidP="00210EEB">
      <w:pPr>
        <w:rPr>
          <w:lang w:val="en-GB" w:eastAsia="zh-CN"/>
        </w:rPr>
      </w:pPr>
    </w:p>
    <w:p w14:paraId="018E94FE" w14:textId="6D5E3789" w:rsidR="00210EEB" w:rsidRDefault="00210EEB" w:rsidP="00210EEB">
      <w:pPr>
        <w:rPr>
          <w:lang w:val="en-GB" w:eastAsia="zh-CN"/>
        </w:rPr>
      </w:pPr>
      <w:r>
        <w:rPr>
          <w:lang w:val="en-GB" w:eastAsia="zh-CN"/>
        </w:rPr>
        <w:t>The assumption of the usage of the spectrum band</w:t>
      </w:r>
      <w:r w:rsidR="00DD7B57">
        <w:rPr>
          <w:lang w:val="en-GB" w:eastAsia="zh-CN"/>
        </w:rPr>
        <w:t>s</w:t>
      </w:r>
      <w:r>
        <w:rPr>
          <w:lang w:val="en-GB" w:eastAsia="zh-CN"/>
        </w:rPr>
        <w:t xml:space="preserve">, since it is licensed, is that it will be managed by the spectrum licence holder. </w:t>
      </w:r>
      <w:r w:rsidR="0023679D">
        <w:rPr>
          <w:lang w:val="en-GB" w:eastAsia="zh-CN"/>
        </w:rPr>
        <w:t xml:space="preserve">By this it is understood that before any deployment </w:t>
      </w:r>
      <w:r w:rsidR="007B2EE9">
        <w:rPr>
          <w:lang w:val="en-GB" w:eastAsia="zh-CN"/>
        </w:rPr>
        <w:t xml:space="preserve">the </w:t>
      </w:r>
      <w:r w:rsidR="00D70E9C">
        <w:rPr>
          <w:lang w:val="en-GB" w:eastAsia="zh-CN"/>
        </w:rPr>
        <w:t>l</w:t>
      </w:r>
      <w:r w:rsidR="00D70E9C" w:rsidRPr="00D70E9C">
        <w:rPr>
          <w:lang w:val="en-GB" w:eastAsia="zh-CN"/>
        </w:rPr>
        <w:t xml:space="preserve">icensee </w:t>
      </w:r>
      <w:r w:rsidR="00663796">
        <w:rPr>
          <w:lang w:val="en-GB" w:eastAsia="zh-CN"/>
        </w:rPr>
        <w:t xml:space="preserve">shall ensure regulatory and co-existence requirements from </w:t>
      </w:r>
      <w:r w:rsidR="00AB5858">
        <w:rPr>
          <w:lang w:val="en-GB" w:eastAsia="zh-CN"/>
        </w:rPr>
        <w:t>network planning perspective are met. This</w:t>
      </w:r>
      <w:r w:rsidR="002B658D">
        <w:rPr>
          <w:lang w:val="en-GB" w:eastAsia="zh-CN"/>
        </w:rPr>
        <w:t>,</w:t>
      </w:r>
      <w:r w:rsidR="00AB5858">
        <w:rPr>
          <w:lang w:val="en-GB" w:eastAsia="zh-CN"/>
        </w:rPr>
        <w:t xml:space="preserve"> </w:t>
      </w:r>
      <w:r w:rsidR="006D29BD">
        <w:rPr>
          <w:lang w:val="en-GB" w:eastAsia="zh-CN"/>
        </w:rPr>
        <w:t>at least in theory</w:t>
      </w:r>
      <w:r w:rsidR="002B658D">
        <w:rPr>
          <w:lang w:val="en-GB" w:eastAsia="zh-CN"/>
        </w:rPr>
        <w:t>,</w:t>
      </w:r>
      <w:r w:rsidR="00AB5858">
        <w:rPr>
          <w:lang w:val="en-GB" w:eastAsia="zh-CN"/>
        </w:rPr>
        <w:t xml:space="preserve"> ensures the operation in the </w:t>
      </w:r>
      <w:r w:rsidR="00376729">
        <w:rPr>
          <w:lang w:val="en-GB" w:eastAsia="zh-CN"/>
        </w:rPr>
        <w:t xml:space="preserve">DL part of this </w:t>
      </w:r>
      <w:r w:rsidR="00AB5858">
        <w:rPr>
          <w:lang w:val="en-GB" w:eastAsia="zh-CN"/>
        </w:rPr>
        <w:t xml:space="preserve">new </w:t>
      </w:r>
      <w:r w:rsidR="00376729">
        <w:rPr>
          <w:lang w:val="en-GB" w:eastAsia="zh-CN"/>
        </w:rPr>
        <w:t>band</w:t>
      </w:r>
      <w:r w:rsidR="00816050">
        <w:rPr>
          <w:lang w:val="en-GB" w:eastAsia="zh-CN"/>
        </w:rPr>
        <w:t xml:space="preserve"> from the SAN</w:t>
      </w:r>
      <w:r w:rsidR="00441E77">
        <w:rPr>
          <w:lang w:val="en-GB" w:eastAsia="zh-CN"/>
        </w:rPr>
        <w:t xml:space="preserve">. For the UL part of the band </w:t>
      </w:r>
      <w:r w:rsidR="00816050">
        <w:rPr>
          <w:lang w:val="en-GB" w:eastAsia="zh-CN"/>
        </w:rPr>
        <w:t>from the UE</w:t>
      </w:r>
      <w:r w:rsidR="00E832C2">
        <w:rPr>
          <w:lang w:val="en-GB" w:eastAsia="zh-CN"/>
        </w:rPr>
        <w:t>,</w:t>
      </w:r>
      <w:r w:rsidR="00816050">
        <w:rPr>
          <w:lang w:val="en-GB" w:eastAsia="zh-CN"/>
        </w:rPr>
        <w:t xml:space="preserve"> </w:t>
      </w:r>
      <w:r w:rsidR="00441E77">
        <w:rPr>
          <w:lang w:val="en-GB" w:eastAsia="zh-CN"/>
        </w:rPr>
        <w:t xml:space="preserve">additional precautions </w:t>
      </w:r>
      <w:r w:rsidR="00816050">
        <w:rPr>
          <w:lang w:val="en-GB" w:eastAsia="zh-CN"/>
        </w:rPr>
        <w:t xml:space="preserve">need to be taken. </w:t>
      </w:r>
    </w:p>
    <w:p w14:paraId="02AE44B3" w14:textId="52858106" w:rsidR="009A0A8E" w:rsidRDefault="00E7719D" w:rsidP="002B658D">
      <w:pPr>
        <w:spacing w:after="120"/>
        <w:rPr>
          <w:lang w:eastAsia="zh-CN"/>
        </w:rPr>
      </w:pPr>
      <w:r>
        <w:rPr>
          <w:color w:val="000000" w:themeColor="text1"/>
          <w:lang w:eastAsia="zh-CN"/>
        </w:rPr>
        <w:t xml:space="preserve">While </w:t>
      </w:r>
      <w:r w:rsidR="00C93C22">
        <w:rPr>
          <w:color w:val="000000" w:themeColor="text1"/>
          <w:lang w:eastAsia="zh-CN"/>
        </w:rPr>
        <w:t xml:space="preserve">RAN4 worked on introducing support for </w:t>
      </w:r>
      <w:r w:rsidR="00C93C22">
        <w:rPr>
          <w:lang w:eastAsia="zh-CN"/>
        </w:rPr>
        <w:t xml:space="preserve">NTN band n255 potential </w:t>
      </w:r>
      <w:r w:rsidR="00601189">
        <w:rPr>
          <w:lang w:eastAsia="zh-CN"/>
        </w:rPr>
        <w:t>issues</w:t>
      </w:r>
      <w:r w:rsidR="00C93C22">
        <w:rPr>
          <w:lang w:eastAsia="zh-CN"/>
        </w:rPr>
        <w:t xml:space="preserve"> with co-</w:t>
      </w:r>
      <w:r w:rsidR="00601189">
        <w:rPr>
          <w:lang w:eastAsia="zh-CN"/>
        </w:rPr>
        <w:t>existence</w:t>
      </w:r>
      <w:r w:rsidR="00C93C22">
        <w:rPr>
          <w:lang w:eastAsia="zh-CN"/>
        </w:rPr>
        <w:t xml:space="preserve"> </w:t>
      </w:r>
      <w:r w:rsidR="00601189">
        <w:rPr>
          <w:lang w:eastAsia="zh-CN"/>
        </w:rPr>
        <w:t>with</w:t>
      </w:r>
      <w:r w:rsidR="00C93C22">
        <w:rPr>
          <w:lang w:eastAsia="zh-CN"/>
        </w:rPr>
        <w:t xml:space="preserve"> GNSS</w:t>
      </w:r>
      <w:r w:rsidR="00601189">
        <w:rPr>
          <w:lang w:eastAsia="zh-CN"/>
        </w:rPr>
        <w:t xml:space="preserve"> were raised and agreement </w:t>
      </w:r>
      <w:r w:rsidR="00E832C2">
        <w:rPr>
          <w:lang w:eastAsia="zh-CN"/>
        </w:rPr>
        <w:t xml:space="preserve">was </w:t>
      </w:r>
      <w:r w:rsidR="00601189">
        <w:rPr>
          <w:lang w:eastAsia="zh-CN"/>
        </w:rPr>
        <w:t xml:space="preserve">reached </w:t>
      </w:r>
      <w:r w:rsidR="009A0A8E">
        <w:rPr>
          <w:lang w:eastAsia="zh-CN"/>
        </w:rPr>
        <w:t xml:space="preserve">by RAN4 </w:t>
      </w:r>
      <w:r w:rsidR="00601189">
        <w:rPr>
          <w:lang w:eastAsia="zh-CN"/>
        </w:rPr>
        <w:t>that</w:t>
      </w:r>
      <w:r w:rsidR="009A0A8E">
        <w:rPr>
          <w:lang w:eastAsia="zh-CN"/>
        </w:rPr>
        <w:t xml:space="preserve"> protection of GNSS shall be ensured</w:t>
      </w:r>
      <w:r w:rsidR="008A0FC4">
        <w:rPr>
          <w:lang w:eastAsia="zh-CN"/>
        </w:rPr>
        <w:t>.</w:t>
      </w:r>
    </w:p>
    <w:p w14:paraId="57987460" w14:textId="7E308FC6" w:rsidR="00E7719D" w:rsidRDefault="009A0A8E" w:rsidP="009A0A8E">
      <w:pPr>
        <w:pStyle w:val="RAN4observation0"/>
        <w:rPr>
          <w:color w:val="000000" w:themeColor="text1"/>
          <w:lang w:eastAsia="zh-CN"/>
        </w:rPr>
      </w:pPr>
      <w:bookmarkStart w:id="8" w:name="_Toc132016951"/>
      <w:r>
        <w:rPr>
          <w:lang w:eastAsia="zh-CN"/>
        </w:rPr>
        <w:t>RAN4 have agreement that protection of GNSS shall be ensured</w:t>
      </w:r>
      <w:bookmarkEnd w:id="8"/>
      <w:r w:rsidR="00601189">
        <w:rPr>
          <w:lang w:eastAsia="zh-CN"/>
        </w:rPr>
        <w:t xml:space="preserve"> </w:t>
      </w:r>
    </w:p>
    <w:p w14:paraId="15E84A5C" w14:textId="3A305F7C" w:rsidR="002B658D" w:rsidRDefault="002B658D" w:rsidP="002B658D">
      <w:pPr>
        <w:spacing w:after="120"/>
        <w:rPr>
          <w:color w:val="000000" w:themeColor="text1"/>
          <w:lang w:eastAsia="zh-CN"/>
        </w:rPr>
      </w:pPr>
      <w:r>
        <w:rPr>
          <w:color w:val="000000" w:themeColor="text1"/>
          <w:lang w:eastAsia="zh-CN"/>
        </w:rPr>
        <w:t xml:space="preserve">The proposed </w:t>
      </w:r>
      <w:r w:rsidRPr="008B5780">
        <w:rPr>
          <w:lang w:eastAsia="zh-CN"/>
        </w:rPr>
        <w:t>NTN band</w:t>
      </w:r>
      <w:r>
        <w:rPr>
          <w:lang w:eastAsia="zh-CN"/>
        </w:rPr>
        <w:t xml:space="preserve"> (n254) UL allocation is placed just adjacent below NTN band n255 which means it</w:t>
      </w:r>
      <w:r w:rsidR="008A0FC4">
        <w:rPr>
          <w:lang w:eastAsia="zh-CN"/>
        </w:rPr>
        <w:t>’s</w:t>
      </w:r>
      <w:r>
        <w:rPr>
          <w:lang w:eastAsia="zh-CN"/>
        </w:rPr>
        <w:t xml:space="preserve"> </w:t>
      </w:r>
      <w:r w:rsidR="008A0FC4">
        <w:rPr>
          <w:lang w:eastAsia="zh-CN"/>
        </w:rPr>
        <w:t xml:space="preserve">UL part </w:t>
      </w:r>
      <w:r>
        <w:rPr>
          <w:lang w:eastAsia="zh-CN"/>
        </w:rPr>
        <w:t xml:space="preserve">will </w:t>
      </w:r>
      <w:r w:rsidR="008A0FC4">
        <w:rPr>
          <w:lang w:eastAsia="zh-CN"/>
        </w:rPr>
        <w:t xml:space="preserve">be placed even closer </w:t>
      </w:r>
      <w:r w:rsidR="00026CB4">
        <w:rPr>
          <w:lang w:eastAsia="zh-CN"/>
        </w:rPr>
        <w:t xml:space="preserve">and in fact just adjacent to </w:t>
      </w:r>
      <w:r w:rsidR="0075563D" w:rsidRPr="0075563D">
        <w:rPr>
          <w:lang w:eastAsia="zh-CN"/>
        </w:rPr>
        <w:t>GLONASS</w:t>
      </w:r>
      <w:r w:rsidR="0075563D">
        <w:rPr>
          <w:lang w:eastAsia="zh-CN"/>
        </w:rPr>
        <w:t xml:space="preserve"> L1 allocation which spans </w:t>
      </w:r>
      <w:r w:rsidR="00DD21B1">
        <w:rPr>
          <w:lang w:eastAsia="zh-CN"/>
        </w:rPr>
        <w:t xml:space="preserve">from </w:t>
      </w:r>
      <w:r w:rsidR="00DD21B1" w:rsidRPr="00DD21B1">
        <w:rPr>
          <w:lang w:eastAsia="zh-CN"/>
        </w:rPr>
        <w:t>1598</w:t>
      </w:r>
      <w:r w:rsidR="00DD21B1">
        <w:rPr>
          <w:lang w:eastAsia="zh-CN"/>
        </w:rPr>
        <w:t xml:space="preserve"> MHZ to </w:t>
      </w:r>
      <w:r w:rsidR="00DD21B1" w:rsidRPr="00DD21B1">
        <w:rPr>
          <w:lang w:eastAsia="zh-CN"/>
        </w:rPr>
        <w:t>16</w:t>
      </w:r>
      <w:r w:rsidR="00DD21B1">
        <w:rPr>
          <w:lang w:eastAsia="zh-CN"/>
        </w:rPr>
        <w:t>10</w:t>
      </w:r>
      <w:r w:rsidR="00933A10">
        <w:rPr>
          <w:lang w:eastAsia="zh-CN"/>
        </w:rPr>
        <w:t xml:space="preserve"> MHz. </w:t>
      </w:r>
    </w:p>
    <w:p w14:paraId="0F950CE6" w14:textId="18A985DE" w:rsidR="00171CBA" w:rsidRDefault="00171CBA" w:rsidP="00171CBA">
      <w:pPr>
        <w:pStyle w:val="RAN4observation0"/>
        <w:rPr>
          <w:lang w:eastAsia="zh-CN"/>
        </w:rPr>
      </w:pPr>
      <w:bookmarkStart w:id="9" w:name="_Toc132016952"/>
      <w:r>
        <w:rPr>
          <w:lang w:eastAsia="zh-CN"/>
        </w:rPr>
        <w:t xml:space="preserve">The proposed NTN band (n254) have UL </w:t>
      </w:r>
      <w:r w:rsidR="007761FC">
        <w:rPr>
          <w:lang w:eastAsia="zh-CN"/>
        </w:rPr>
        <w:t>allocation just adjacent to GLONASS GNSS allocation</w:t>
      </w:r>
      <w:r w:rsidR="00541A5A">
        <w:rPr>
          <w:lang w:eastAsia="zh-CN"/>
        </w:rPr>
        <w:t>.</w:t>
      </w:r>
      <w:bookmarkEnd w:id="9"/>
    </w:p>
    <w:p w14:paraId="00BB3983" w14:textId="5FC8375F" w:rsidR="002B658D" w:rsidRPr="00171CBA" w:rsidRDefault="000328B7" w:rsidP="00210EEB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From this </w:t>
      </w:r>
      <w:r w:rsidR="000A1FDC">
        <w:rPr>
          <w:lang w:val="en-GB" w:eastAsia="zh-CN"/>
        </w:rPr>
        <w:t xml:space="preserve">perspective it is our position that RAN4 </w:t>
      </w:r>
      <w:r w:rsidR="00524D4E">
        <w:rPr>
          <w:lang w:val="en-GB" w:eastAsia="zh-CN"/>
        </w:rPr>
        <w:t>shall pay special attention if</w:t>
      </w:r>
      <w:r w:rsidR="000A1FDC">
        <w:rPr>
          <w:lang w:val="en-GB" w:eastAsia="zh-CN"/>
        </w:rPr>
        <w:t xml:space="preserve"> the</w:t>
      </w:r>
      <w:r w:rsidR="004679EE">
        <w:rPr>
          <w:lang w:val="en-GB" w:eastAsia="zh-CN"/>
        </w:rPr>
        <w:t xml:space="preserve"> agreement that </w:t>
      </w:r>
      <w:r w:rsidR="008740F4">
        <w:rPr>
          <w:lang w:val="en-GB" w:eastAsia="zh-CN"/>
        </w:rPr>
        <w:t>protection of GNSS shall be ensure</w:t>
      </w:r>
      <w:r w:rsidR="00524D4E">
        <w:rPr>
          <w:lang w:val="en-GB" w:eastAsia="zh-CN"/>
        </w:rPr>
        <w:t>d</w:t>
      </w:r>
      <w:r w:rsidR="008740F4">
        <w:rPr>
          <w:lang w:val="en-GB" w:eastAsia="zh-CN"/>
        </w:rPr>
        <w:t xml:space="preserve"> </w:t>
      </w:r>
      <w:r w:rsidR="00524D4E">
        <w:rPr>
          <w:lang w:val="en-GB" w:eastAsia="zh-CN"/>
        </w:rPr>
        <w:t xml:space="preserve">is met and </w:t>
      </w:r>
      <w:r w:rsidR="00FF166E">
        <w:rPr>
          <w:lang w:val="en-GB" w:eastAsia="zh-CN"/>
        </w:rPr>
        <w:t>if additional requirements to the band need to be defined</w:t>
      </w:r>
      <w:r w:rsidR="00C36E63">
        <w:rPr>
          <w:lang w:val="en-GB" w:eastAsia="zh-CN"/>
        </w:rPr>
        <w:t>.</w:t>
      </w:r>
    </w:p>
    <w:p w14:paraId="6CBAB7B2" w14:textId="1283FB4C" w:rsidR="00695E88" w:rsidRDefault="00695E88" w:rsidP="00695E88">
      <w:pPr>
        <w:pStyle w:val="RAN4proposal"/>
        <w:rPr>
          <w:lang w:eastAsia="zh-CN"/>
        </w:rPr>
      </w:pPr>
      <w:bookmarkStart w:id="10" w:name="_Toc132016953"/>
      <w:r>
        <w:rPr>
          <w:lang w:eastAsia="zh-CN"/>
        </w:rPr>
        <w:t xml:space="preserve">RAN4 shall pay special attention to the UL part of </w:t>
      </w:r>
      <w:r>
        <w:t>proposed NTN band (n254)</w:t>
      </w:r>
      <w:r w:rsidR="000A1FDC">
        <w:t xml:space="preserve"> to ensure protection of GNSS</w:t>
      </w:r>
      <w:r>
        <w:t>.</w:t>
      </w:r>
      <w:bookmarkEnd w:id="10"/>
    </w:p>
    <w:p w14:paraId="4CC50ECA" w14:textId="03AD1AFB" w:rsidR="000030FB" w:rsidRDefault="00C36E63" w:rsidP="000030FB">
      <w:pPr>
        <w:spacing w:after="120"/>
      </w:pPr>
      <w:r>
        <w:t xml:space="preserve">Further, it is our understanding that RAN2 </w:t>
      </w:r>
      <w:r w:rsidR="006E5A2C">
        <w:t xml:space="preserve">is </w:t>
      </w:r>
      <w:r>
        <w:t xml:space="preserve">currently </w:t>
      </w:r>
      <w:r w:rsidR="006E5A2C">
        <w:t>discussing (</w:t>
      </w:r>
      <w:r>
        <w:t xml:space="preserve">under the WI </w:t>
      </w:r>
      <w:r w:rsidR="002A6766" w:rsidRPr="002A6766">
        <w:t>In-Device Co-existence (IDC) enhancements for NR and MR-DC</w:t>
      </w:r>
      <w:r w:rsidR="00F00B30">
        <w:t xml:space="preserve"> [3]</w:t>
      </w:r>
      <w:r w:rsidR="006E5A2C">
        <w:t>)</w:t>
      </w:r>
      <w:r w:rsidR="00F00B30">
        <w:t xml:space="preserve"> </w:t>
      </w:r>
      <w:r w:rsidR="0063518C">
        <w:t>if additional mechanism</w:t>
      </w:r>
      <w:r w:rsidR="0039473F">
        <w:t>,</w:t>
      </w:r>
      <w:r w:rsidR="0063518C">
        <w:t xml:space="preserve"> </w:t>
      </w:r>
      <w:r w:rsidR="0023311F">
        <w:t>to</w:t>
      </w:r>
      <w:r w:rsidR="0063518C">
        <w:t xml:space="preserve"> </w:t>
      </w:r>
      <w:r w:rsidR="00963E2F">
        <w:t>e</w:t>
      </w:r>
      <w:r w:rsidR="0063518C">
        <w:t>nsur</w:t>
      </w:r>
      <w:r w:rsidR="0023311F">
        <w:t>e</w:t>
      </w:r>
      <w:r w:rsidR="0063518C">
        <w:t xml:space="preserve"> the UEs capability to accurately </w:t>
      </w:r>
      <w:r w:rsidR="0076363A">
        <w:t>determine own position</w:t>
      </w:r>
      <w:r w:rsidR="0039473F">
        <w:t>,</w:t>
      </w:r>
      <w:r w:rsidR="0076363A">
        <w:t xml:space="preserve"> is needed. </w:t>
      </w:r>
      <w:r w:rsidR="00E73C6E">
        <w:t>At least one company claims that the impact to the UE receiver for operation with n254 is so</w:t>
      </w:r>
      <w:r w:rsidR="004E0A5B">
        <w:t xml:space="preserve"> severe that a</w:t>
      </w:r>
      <w:r w:rsidR="000030FB">
        <w:t>n</w:t>
      </w:r>
      <w:r w:rsidR="004E0A5B">
        <w:t xml:space="preserve"> </w:t>
      </w:r>
      <w:r w:rsidR="000030FB">
        <w:t>u</w:t>
      </w:r>
      <w:r w:rsidR="004E0A5B">
        <w:t>plink scheduling restriction based solution</w:t>
      </w:r>
      <w:r w:rsidR="000030FB">
        <w:t xml:space="preserve"> is needed. </w:t>
      </w:r>
    </w:p>
    <w:p w14:paraId="590A8766" w14:textId="0BE6C25C" w:rsidR="000030FB" w:rsidRDefault="005F1BA0" w:rsidP="000030FB">
      <w:pPr>
        <w:spacing w:after="120"/>
      </w:pPr>
      <w:r>
        <w:t>By design an NTN UE shall be location aware and therefor</w:t>
      </w:r>
      <w:r w:rsidR="002A0D61">
        <w:t>e</w:t>
      </w:r>
      <w:r>
        <w:t xml:space="preserve"> </w:t>
      </w:r>
      <w:r w:rsidRPr="00D111AA">
        <w:t xml:space="preserve">needs to read GNSS periodically to maintain </w:t>
      </w:r>
      <w:r>
        <w:t xml:space="preserve">this information and also ensure </w:t>
      </w:r>
      <w:r w:rsidRPr="00D111AA">
        <w:t>UL synchronization</w:t>
      </w:r>
      <w:r>
        <w:t xml:space="preserve">. </w:t>
      </w:r>
      <w:r w:rsidR="000030FB">
        <w:t xml:space="preserve">Since the </w:t>
      </w:r>
      <w:r w:rsidR="0034330F">
        <w:t>above-described</w:t>
      </w:r>
      <w:r w:rsidR="000030FB">
        <w:t xml:space="preserve"> issue discussed in RAN2</w:t>
      </w:r>
      <w:r w:rsidR="003D164A">
        <w:t xml:space="preserve"> may impact needed UE a</w:t>
      </w:r>
      <w:r w:rsidR="00102CCA">
        <w:t xml:space="preserve">bility and </w:t>
      </w:r>
      <w:r w:rsidR="000030FB">
        <w:t>is a UE receiver issue, it can be questioned if t</w:t>
      </w:r>
      <w:r w:rsidR="0034330F">
        <w:t>he</w:t>
      </w:r>
      <w:r w:rsidR="000030FB">
        <w:t xml:space="preserve"> RAN4 UE requirements </w:t>
      </w:r>
      <w:r w:rsidR="0034330F">
        <w:t>need</w:t>
      </w:r>
      <w:r w:rsidR="000030FB">
        <w:t xml:space="preserve"> to be further considered</w:t>
      </w:r>
      <w:r w:rsidR="0034330F">
        <w:t xml:space="preserve"> also for this newly </w:t>
      </w:r>
      <w:r w:rsidR="0034330F" w:rsidRPr="0034330F">
        <w:t>NTN band (n254)</w:t>
      </w:r>
      <w:r w:rsidR="0034330F">
        <w:t>.</w:t>
      </w:r>
      <w:r w:rsidR="00CC0357">
        <w:t xml:space="preserve"> </w:t>
      </w:r>
    </w:p>
    <w:p w14:paraId="2268E267" w14:textId="46E00ABD" w:rsidR="0034330F" w:rsidRDefault="0034330F" w:rsidP="0034330F">
      <w:pPr>
        <w:pStyle w:val="RAN4proposal"/>
      </w:pPr>
      <w:bookmarkStart w:id="11" w:name="_Toc132016954"/>
      <w:r>
        <w:t>RAN</w:t>
      </w:r>
      <w:r w:rsidR="0074216E">
        <w:t>4</w:t>
      </w:r>
      <w:r>
        <w:t xml:space="preserve"> shall </w:t>
      </w:r>
      <w:r w:rsidR="00CC0357">
        <w:t xml:space="preserve">consider if UE requirements </w:t>
      </w:r>
      <w:r w:rsidR="00102CCA">
        <w:t xml:space="preserve">need to consider </w:t>
      </w:r>
      <w:r w:rsidR="0074216E">
        <w:t xml:space="preserve">the UEs capability </w:t>
      </w:r>
      <w:r w:rsidR="00822475">
        <w:t>t</w:t>
      </w:r>
      <w:r w:rsidR="0074216E">
        <w:t>o ensur</w:t>
      </w:r>
      <w:r w:rsidR="00822475">
        <w:t>e</w:t>
      </w:r>
      <w:r w:rsidR="0074216E">
        <w:t xml:space="preserve"> accurate GNSS </w:t>
      </w:r>
      <w:r w:rsidR="00954C6F">
        <w:t xml:space="preserve">connection in parallel with </w:t>
      </w:r>
      <w:r w:rsidR="004C48D1">
        <w:t>NTN transmissions.</w:t>
      </w:r>
      <w:bookmarkEnd w:id="11"/>
    </w:p>
    <w:p w14:paraId="1B12611A" w14:textId="77777777" w:rsidR="00CD02DC" w:rsidRPr="00CD02DC" w:rsidRDefault="00CD02DC" w:rsidP="00CD02DC"/>
    <w:p w14:paraId="3945E04F" w14:textId="77777777" w:rsidR="00CD7492" w:rsidRPr="00EF698B" w:rsidRDefault="00CD7492" w:rsidP="00A37002">
      <w:pPr>
        <w:pStyle w:val="RAN4H1"/>
        <w:rPr>
          <w:lang w:val="en-US"/>
        </w:rPr>
      </w:pPr>
      <w:bookmarkStart w:id="12" w:name="_Toc116995848"/>
      <w:r w:rsidRPr="00EF698B">
        <w:rPr>
          <w:lang w:val="en-US"/>
        </w:rPr>
        <w:t>Conclusion</w:t>
      </w:r>
      <w:bookmarkEnd w:id="12"/>
    </w:p>
    <w:p w14:paraId="54696D9F" w14:textId="77777777" w:rsidR="00E55751" w:rsidRPr="00592A86" w:rsidRDefault="008B0961" w:rsidP="00936159">
      <w:r>
        <w:t>In the paper, t</w:t>
      </w:r>
      <w:r w:rsidR="005B4801">
        <w:t xml:space="preserve">he </w:t>
      </w:r>
      <w:r w:rsidR="005B4801" w:rsidRPr="00E55751">
        <w:t xml:space="preserve">following Observations </w:t>
      </w:r>
      <w:r w:rsidRPr="00E55751">
        <w:t>and</w:t>
      </w:r>
      <w:r w:rsidR="005B4801">
        <w:t xml:space="preserve"> Proposals were made:</w:t>
      </w:r>
    </w:p>
    <w:p w14:paraId="263A63E3" w14:textId="1A0103A1" w:rsidR="00881E77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</w:rPr>
        <w:fldChar w:fldCharType="begin"/>
      </w:r>
      <w:r>
        <w:rPr>
          <w:i/>
          <w:iCs/>
          <w:noProof/>
        </w:rPr>
        <w:instrText xml:space="preserve"> TOC \n \h \z \t "RAN4 proposal,5,RAN4 observation,4" </w:instrText>
      </w:r>
      <w:r>
        <w:rPr>
          <w:i/>
          <w:iCs/>
          <w:noProof/>
        </w:rPr>
        <w:fldChar w:fldCharType="separate"/>
      </w:r>
      <w:hyperlink w:anchor="_Toc132016948" w:history="1">
        <w:r w:rsidR="00881E77" w:rsidRPr="005859EF">
          <w:rPr>
            <w:rStyle w:val="Hyperlink"/>
            <w:b/>
            <w:noProof/>
          </w:rPr>
          <w:t>Observation 1:</w:t>
        </w:r>
        <w:r w:rsidR="00881E77" w:rsidRPr="005859EF">
          <w:rPr>
            <w:rStyle w:val="Hyperlink"/>
            <w:noProof/>
          </w:rPr>
          <w:t xml:space="preserve"> The proposed NTN band (n254) is overlapping with already defined NR bands n41/n90 and n53.</w:t>
        </w:r>
      </w:hyperlink>
    </w:p>
    <w:p w14:paraId="2916B815" w14:textId="5A702327" w:rsidR="00881E77" w:rsidRDefault="00881E7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16949" w:history="1">
        <w:r w:rsidRPr="005859EF">
          <w:rPr>
            <w:rStyle w:val="Hyperlink"/>
            <w:b/>
            <w:noProof/>
            <w:lang w:eastAsia="zh-CN"/>
          </w:rPr>
          <w:t>Observation 2:</w:t>
        </w:r>
        <w:r w:rsidRPr="005859EF">
          <w:rPr>
            <w:rStyle w:val="Hyperlink"/>
            <w:noProof/>
            <w:lang w:eastAsia="zh-CN"/>
          </w:rPr>
          <w:t xml:space="preserve"> The proposed NTN band (n254) is intended for world-wide deployment.</w:t>
        </w:r>
      </w:hyperlink>
    </w:p>
    <w:p w14:paraId="67A0D571" w14:textId="238A5C58" w:rsidR="00881E77" w:rsidRDefault="00881E7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16950" w:history="1">
        <w:r w:rsidRPr="005859EF">
          <w:rPr>
            <w:rStyle w:val="Hyperlink"/>
            <w:b/>
            <w:noProof/>
            <w:lang w:eastAsia="zh-CN"/>
          </w:rPr>
          <w:t>Observation 3:</w:t>
        </w:r>
        <w:r w:rsidRPr="005859EF">
          <w:rPr>
            <w:rStyle w:val="Hyperlink"/>
            <w:noProof/>
            <w:lang w:eastAsia="zh-CN"/>
          </w:rPr>
          <w:t xml:space="preserve"> The proposed NTN band (n254) is targeted for GEO and LEO satellite orbits</w:t>
        </w:r>
      </w:hyperlink>
    </w:p>
    <w:p w14:paraId="20294BC2" w14:textId="7FEA75DF" w:rsidR="00881E77" w:rsidRDefault="00881E7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16951" w:history="1">
        <w:r w:rsidRPr="005859EF">
          <w:rPr>
            <w:rStyle w:val="Hyperlink"/>
            <w:b/>
            <w:noProof/>
            <w:lang w:eastAsia="zh-CN"/>
          </w:rPr>
          <w:t>Observation 4:</w:t>
        </w:r>
        <w:r w:rsidRPr="005859EF">
          <w:rPr>
            <w:rStyle w:val="Hyperlink"/>
            <w:noProof/>
            <w:lang w:eastAsia="zh-CN"/>
          </w:rPr>
          <w:t xml:space="preserve"> RAN4 have agreement that protection of GNSS shall be ensured</w:t>
        </w:r>
      </w:hyperlink>
    </w:p>
    <w:p w14:paraId="6B4C270B" w14:textId="30C691AD" w:rsidR="00881E77" w:rsidRDefault="00881E77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32016952" w:history="1">
        <w:r w:rsidRPr="005859EF">
          <w:rPr>
            <w:rStyle w:val="Hyperlink"/>
            <w:b/>
            <w:noProof/>
            <w:lang w:eastAsia="zh-CN"/>
          </w:rPr>
          <w:t>Observation 5:</w:t>
        </w:r>
        <w:r w:rsidRPr="005859EF">
          <w:rPr>
            <w:rStyle w:val="Hyperlink"/>
            <w:noProof/>
            <w:lang w:eastAsia="zh-CN"/>
          </w:rPr>
          <w:t xml:space="preserve"> The proposed NTN band (n254) have UL allocation just adjacent to GLONASS GNSS allocation.</w:t>
        </w:r>
      </w:hyperlink>
    </w:p>
    <w:p w14:paraId="6382BB78" w14:textId="4E39D13D" w:rsidR="00881E77" w:rsidRDefault="00881E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16953" w:history="1">
        <w:r w:rsidRPr="005859EF">
          <w:rPr>
            <w:rStyle w:val="Hyperlink"/>
            <w:noProof/>
            <w:lang w:eastAsia="zh-CN"/>
          </w:rPr>
          <w:t xml:space="preserve">Proposal 1: RAN4 shall pay special attention to the UL part of </w:t>
        </w:r>
        <w:r w:rsidRPr="005859EF">
          <w:rPr>
            <w:rStyle w:val="Hyperlink"/>
            <w:noProof/>
          </w:rPr>
          <w:t>proposed NTN band (n254) to ensure protection of GNSS.</w:t>
        </w:r>
      </w:hyperlink>
    </w:p>
    <w:p w14:paraId="295EC8C8" w14:textId="3EA9D999" w:rsidR="00881E77" w:rsidRDefault="00881E77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32016954" w:history="1">
        <w:r w:rsidRPr="005859EF">
          <w:rPr>
            <w:rStyle w:val="Hyperlink"/>
            <w:noProof/>
          </w:rPr>
          <w:t>Proposal 2: RAN4 shall consider if UE requirements need to consider the UEs capability to ensure accurate GNSS connection in parallel with NTN transmissions.</w:t>
        </w:r>
      </w:hyperlink>
    </w:p>
    <w:p w14:paraId="5222C740" w14:textId="3449607F" w:rsidR="003B659E" w:rsidRPr="0060543D" w:rsidRDefault="00A4355E" w:rsidP="0060543D">
      <w:pPr>
        <w:pStyle w:val="RAN4H1"/>
        <w:numPr>
          <w:ilvl w:val="0"/>
          <w:numId w:val="0"/>
        </w:numPr>
        <w:ind w:left="360" w:hanging="360"/>
      </w:pPr>
      <w:r>
        <w:rPr>
          <w:noProof/>
        </w:rPr>
        <w:fldChar w:fldCharType="end"/>
      </w:r>
      <w:bookmarkStart w:id="13" w:name="_Toc116995849"/>
      <w:r w:rsidR="003B659E" w:rsidRPr="00EF698B">
        <w:t>References</w:t>
      </w:r>
      <w:bookmarkEnd w:id="13"/>
    </w:p>
    <w:p w14:paraId="6132E2FB" w14:textId="1FFFC9D8" w:rsidR="00CD02DC" w:rsidRDefault="00CD02DC" w:rsidP="0026494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bookmarkStart w:id="14" w:name="_Ref114500673"/>
      <w:bookmarkEnd w:id="14"/>
      <w:r w:rsidRPr="00CD02DC">
        <w:t>RP-223485, Introduction of the satellite L-/S-band, Globalstar, Apple</w:t>
      </w:r>
    </w:p>
    <w:p w14:paraId="32EF276E" w14:textId="5FC9E40B" w:rsidR="00CD02DC" w:rsidRDefault="008B5780" w:rsidP="00264940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</w:pPr>
      <w:r w:rsidRPr="008B5780">
        <w:t>R4-2303531</w:t>
      </w:r>
      <w:r>
        <w:t xml:space="preserve">, </w:t>
      </w:r>
      <w:r w:rsidRPr="008B5780">
        <w:t>WF on NTN L-/S-band</w:t>
      </w:r>
      <w:r>
        <w:t xml:space="preserve">, </w:t>
      </w:r>
      <w:r w:rsidRPr="008B5780">
        <w:t>Apple</w:t>
      </w:r>
    </w:p>
    <w:p w14:paraId="2BFC28BF" w14:textId="77A25155" w:rsidR="008B6454" w:rsidRDefault="009F44D1" w:rsidP="00881E77">
      <w:pPr>
        <w:pStyle w:val="ListParagraph"/>
        <w:numPr>
          <w:ilvl w:val="0"/>
          <w:numId w:val="21"/>
        </w:numPr>
      </w:pPr>
      <w:r w:rsidRPr="009F44D1">
        <w:t>RP-221281</w:t>
      </w:r>
      <w:r w:rsidR="007B7B69" w:rsidRPr="007B7B69">
        <w:t>: New WI: In-Device Co-existence (IDC) enhancements for NR and MR-DC</w:t>
      </w:r>
    </w:p>
    <w:sectPr w:rsidR="008B645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3FC7E" w14:textId="77777777" w:rsidR="00FC4A9F" w:rsidRDefault="00FC4A9F" w:rsidP="00001C9B">
      <w:pPr>
        <w:spacing w:after="0" w:line="240" w:lineRule="auto"/>
      </w:pPr>
      <w:r>
        <w:separator/>
      </w:r>
    </w:p>
  </w:endnote>
  <w:endnote w:type="continuationSeparator" w:id="0">
    <w:p w14:paraId="0522FDA3" w14:textId="77777777" w:rsidR="00FC4A9F" w:rsidRDefault="00FC4A9F" w:rsidP="00001C9B">
      <w:pPr>
        <w:spacing w:after="0" w:line="240" w:lineRule="auto"/>
      </w:pPr>
      <w:r>
        <w:continuationSeparator/>
      </w:r>
    </w:p>
  </w:endnote>
  <w:endnote w:type="continuationNotice" w:id="1">
    <w:p w14:paraId="1AC53B8D" w14:textId="77777777" w:rsidR="00FC4A9F" w:rsidRDefault="00FC4A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5B262D" w14:textId="77777777" w:rsidR="00FC4A9F" w:rsidRDefault="00FC4A9F" w:rsidP="00001C9B">
      <w:pPr>
        <w:spacing w:after="0" w:line="240" w:lineRule="auto"/>
      </w:pPr>
      <w:r>
        <w:separator/>
      </w:r>
    </w:p>
  </w:footnote>
  <w:footnote w:type="continuationSeparator" w:id="0">
    <w:p w14:paraId="2D5F364D" w14:textId="77777777" w:rsidR="00FC4A9F" w:rsidRDefault="00FC4A9F" w:rsidP="00001C9B">
      <w:pPr>
        <w:spacing w:after="0" w:line="240" w:lineRule="auto"/>
      </w:pPr>
      <w:r>
        <w:continuationSeparator/>
      </w:r>
    </w:p>
  </w:footnote>
  <w:footnote w:type="continuationNotice" w:id="1">
    <w:p w14:paraId="433D1E0F" w14:textId="77777777" w:rsidR="00FC4A9F" w:rsidRDefault="00FC4A9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721A3"/>
    <w:multiLevelType w:val="hybridMultilevel"/>
    <w:tmpl w:val="6296AE96"/>
    <w:lvl w:ilvl="0" w:tplc="08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C7B5F92"/>
    <w:multiLevelType w:val="hybridMultilevel"/>
    <w:tmpl w:val="60A03F48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237FB"/>
    <w:multiLevelType w:val="hybridMultilevel"/>
    <w:tmpl w:val="895AC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DA5EF4"/>
    <w:multiLevelType w:val="hybridMultilevel"/>
    <w:tmpl w:val="070212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EF80346"/>
    <w:multiLevelType w:val="hybridMultilevel"/>
    <w:tmpl w:val="16703894"/>
    <w:lvl w:ilvl="0" w:tplc="12D267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514742"/>
    <w:multiLevelType w:val="hybridMultilevel"/>
    <w:tmpl w:val="D81E7B10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B328A"/>
    <w:multiLevelType w:val="hybridMultilevel"/>
    <w:tmpl w:val="4AA4D214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0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50018E"/>
    <w:multiLevelType w:val="hybridMultilevel"/>
    <w:tmpl w:val="E41CC2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A087F48"/>
    <w:multiLevelType w:val="hybridMultilevel"/>
    <w:tmpl w:val="2C807E94"/>
    <w:lvl w:ilvl="0" w:tplc="DD78C09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3C7ED3"/>
    <w:multiLevelType w:val="hybridMultilevel"/>
    <w:tmpl w:val="8D1AB4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0973E3"/>
    <w:multiLevelType w:val="hybridMultilevel"/>
    <w:tmpl w:val="6E56660E"/>
    <w:lvl w:ilvl="0" w:tplc="49DE5F38">
      <w:start w:val="6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8428574">
    <w:abstractNumId w:val="1"/>
  </w:num>
  <w:num w:numId="2" w16cid:durableId="2109764891">
    <w:abstractNumId w:val="8"/>
  </w:num>
  <w:num w:numId="3" w16cid:durableId="1456874484">
    <w:abstractNumId w:val="16"/>
  </w:num>
  <w:num w:numId="4" w16cid:durableId="2120181144">
    <w:abstractNumId w:val="7"/>
  </w:num>
  <w:num w:numId="5" w16cid:durableId="1349215280">
    <w:abstractNumId w:val="23"/>
  </w:num>
  <w:num w:numId="6" w16cid:durableId="1163206620">
    <w:abstractNumId w:val="14"/>
  </w:num>
  <w:num w:numId="7" w16cid:durableId="1798643344">
    <w:abstractNumId w:val="15"/>
  </w:num>
  <w:num w:numId="8" w16cid:durableId="709914271">
    <w:abstractNumId w:val="15"/>
    <w:lvlOverride w:ilvl="0">
      <w:startOverride w:val="1"/>
    </w:lvlOverride>
  </w:num>
  <w:num w:numId="9" w16cid:durableId="623266807">
    <w:abstractNumId w:val="15"/>
    <w:lvlOverride w:ilvl="0">
      <w:startOverride w:val="1"/>
    </w:lvlOverride>
  </w:num>
  <w:num w:numId="10" w16cid:durableId="124466785">
    <w:abstractNumId w:val="15"/>
    <w:lvlOverride w:ilvl="0">
      <w:startOverride w:val="1"/>
    </w:lvlOverride>
  </w:num>
  <w:num w:numId="11" w16cid:durableId="1928297523">
    <w:abstractNumId w:val="14"/>
    <w:lvlOverride w:ilvl="0">
      <w:startOverride w:val="1"/>
    </w:lvlOverride>
  </w:num>
  <w:num w:numId="12" w16cid:durableId="2036299091">
    <w:abstractNumId w:val="15"/>
    <w:lvlOverride w:ilvl="0">
      <w:startOverride w:val="1"/>
    </w:lvlOverride>
  </w:num>
  <w:num w:numId="13" w16cid:durableId="1289778728">
    <w:abstractNumId w:val="14"/>
    <w:lvlOverride w:ilvl="0">
      <w:startOverride w:val="1"/>
    </w:lvlOverride>
  </w:num>
  <w:num w:numId="14" w16cid:durableId="970282125">
    <w:abstractNumId w:val="15"/>
    <w:lvlOverride w:ilvl="0">
      <w:startOverride w:val="1"/>
    </w:lvlOverride>
  </w:num>
  <w:num w:numId="15" w16cid:durableId="2028823736">
    <w:abstractNumId w:val="26"/>
  </w:num>
  <w:num w:numId="16" w16cid:durableId="725183677">
    <w:abstractNumId w:val="5"/>
  </w:num>
  <w:num w:numId="17" w16cid:durableId="1364940522">
    <w:abstractNumId w:val="22"/>
  </w:num>
  <w:num w:numId="18" w16cid:durableId="607322381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2730254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3105108">
    <w:abstractNumId w:val="13"/>
  </w:num>
  <w:num w:numId="21" w16cid:durableId="648704063">
    <w:abstractNumId w:val="20"/>
  </w:num>
  <w:num w:numId="22" w16cid:durableId="2068994639">
    <w:abstractNumId w:val="14"/>
    <w:lvlOverride w:ilvl="0">
      <w:startOverride w:val="1"/>
    </w:lvlOverride>
  </w:num>
  <w:num w:numId="23" w16cid:durableId="1608805731">
    <w:abstractNumId w:val="15"/>
    <w:lvlOverride w:ilvl="0">
      <w:startOverride w:val="1"/>
    </w:lvlOverride>
  </w:num>
  <w:num w:numId="24" w16cid:durableId="841431841">
    <w:abstractNumId w:val="3"/>
  </w:num>
  <w:num w:numId="25" w16cid:durableId="522747052">
    <w:abstractNumId w:val="0"/>
  </w:num>
  <w:num w:numId="26" w16cid:durableId="878278389">
    <w:abstractNumId w:val="0"/>
    <w:lvlOverride w:ilvl="0">
      <w:startOverride w:val="1"/>
    </w:lvlOverride>
  </w:num>
  <w:num w:numId="27" w16cid:durableId="1697345352">
    <w:abstractNumId w:val="4"/>
  </w:num>
  <w:num w:numId="28" w16cid:durableId="2003579023">
    <w:abstractNumId w:val="27"/>
  </w:num>
  <w:num w:numId="29" w16cid:durableId="532108762">
    <w:abstractNumId w:val="19"/>
  </w:num>
  <w:num w:numId="30" w16cid:durableId="1471753597">
    <w:abstractNumId w:val="18"/>
  </w:num>
  <w:num w:numId="31" w16cid:durableId="1093012190">
    <w:abstractNumId w:val="10"/>
  </w:num>
  <w:num w:numId="32" w16cid:durableId="1280718707">
    <w:abstractNumId w:val="21"/>
  </w:num>
  <w:num w:numId="33" w16cid:durableId="1713118982">
    <w:abstractNumId w:val="25"/>
  </w:num>
  <w:num w:numId="34" w16cid:durableId="1372684130">
    <w:abstractNumId w:val="28"/>
  </w:num>
  <w:num w:numId="35" w16cid:durableId="428820481">
    <w:abstractNumId w:val="2"/>
  </w:num>
  <w:num w:numId="36" w16cid:durableId="1375933286">
    <w:abstractNumId w:val="24"/>
  </w:num>
  <w:num w:numId="37" w16cid:durableId="1691688703">
    <w:abstractNumId w:val="17"/>
  </w:num>
  <w:num w:numId="38" w16cid:durableId="188424396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307745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545291991">
    <w:abstractNumId w:val="9"/>
  </w:num>
  <w:num w:numId="41" w16cid:durableId="455608813">
    <w:abstractNumId w:val="11"/>
  </w:num>
  <w:num w:numId="42" w16cid:durableId="3367561">
    <w:abstractNumId w:val="12"/>
  </w:num>
  <w:num w:numId="43" w16cid:durableId="199841129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AF069B"/>
    <w:rsid w:val="00000394"/>
    <w:rsid w:val="0000086A"/>
    <w:rsid w:val="00001C26"/>
    <w:rsid w:val="00001C9B"/>
    <w:rsid w:val="000030FB"/>
    <w:rsid w:val="000037F3"/>
    <w:rsid w:val="000040DC"/>
    <w:rsid w:val="0000788A"/>
    <w:rsid w:val="000151EF"/>
    <w:rsid w:val="00017543"/>
    <w:rsid w:val="0002154E"/>
    <w:rsid w:val="000239F5"/>
    <w:rsid w:val="00026102"/>
    <w:rsid w:val="00026CB4"/>
    <w:rsid w:val="00027761"/>
    <w:rsid w:val="00027CE9"/>
    <w:rsid w:val="00030841"/>
    <w:rsid w:val="000312BE"/>
    <w:rsid w:val="000328B7"/>
    <w:rsid w:val="00034B65"/>
    <w:rsid w:val="00035059"/>
    <w:rsid w:val="0003792E"/>
    <w:rsid w:val="00042569"/>
    <w:rsid w:val="00046F62"/>
    <w:rsid w:val="00050A70"/>
    <w:rsid w:val="00051C57"/>
    <w:rsid w:val="00057CE7"/>
    <w:rsid w:val="00075CDD"/>
    <w:rsid w:val="0008399F"/>
    <w:rsid w:val="0008612A"/>
    <w:rsid w:val="00090E18"/>
    <w:rsid w:val="0009211F"/>
    <w:rsid w:val="00095519"/>
    <w:rsid w:val="000968B5"/>
    <w:rsid w:val="000A10BC"/>
    <w:rsid w:val="000A1FDC"/>
    <w:rsid w:val="000B0056"/>
    <w:rsid w:val="000C2E75"/>
    <w:rsid w:val="000C3C0D"/>
    <w:rsid w:val="000C3C7B"/>
    <w:rsid w:val="000C4F76"/>
    <w:rsid w:val="000D0F93"/>
    <w:rsid w:val="000D36AC"/>
    <w:rsid w:val="000E2C48"/>
    <w:rsid w:val="000F4084"/>
    <w:rsid w:val="000F515D"/>
    <w:rsid w:val="000F6957"/>
    <w:rsid w:val="00100D19"/>
    <w:rsid w:val="00102CCA"/>
    <w:rsid w:val="00104717"/>
    <w:rsid w:val="00105570"/>
    <w:rsid w:val="00106416"/>
    <w:rsid w:val="00110481"/>
    <w:rsid w:val="001127C9"/>
    <w:rsid w:val="00113BD2"/>
    <w:rsid w:val="00115B88"/>
    <w:rsid w:val="00122139"/>
    <w:rsid w:val="00122CDD"/>
    <w:rsid w:val="00132F6A"/>
    <w:rsid w:val="00133913"/>
    <w:rsid w:val="001341EB"/>
    <w:rsid w:val="001351B7"/>
    <w:rsid w:val="001360DB"/>
    <w:rsid w:val="0013711F"/>
    <w:rsid w:val="00137CFD"/>
    <w:rsid w:val="00140221"/>
    <w:rsid w:val="00140E6E"/>
    <w:rsid w:val="00143ED1"/>
    <w:rsid w:val="00144AF2"/>
    <w:rsid w:val="0014528A"/>
    <w:rsid w:val="00147C16"/>
    <w:rsid w:val="00152A6E"/>
    <w:rsid w:val="00162BF8"/>
    <w:rsid w:val="001642FC"/>
    <w:rsid w:val="0016496B"/>
    <w:rsid w:val="00164C60"/>
    <w:rsid w:val="00171CBA"/>
    <w:rsid w:val="001743E2"/>
    <w:rsid w:val="001745F8"/>
    <w:rsid w:val="001746D2"/>
    <w:rsid w:val="00176173"/>
    <w:rsid w:val="0018055C"/>
    <w:rsid w:val="00181892"/>
    <w:rsid w:val="001838CF"/>
    <w:rsid w:val="001868EE"/>
    <w:rsid w:val="00197E7B"/>
    <w:rsid w:val="001A0F79"/>
    <w:rsid w:val="001A3BA4"/>
    <w:rsid w:val="001A6D1F"/>
    <w:rsid w:val="001B1A7F"/>
    <w:rsid w:val="001B5BF3"/>
    <w:rsid w:val="001B7E3D"/>
    <w:rsid w:val="001C4BAF"/>
    <w:rsid w:val="001E30F6"/>
    <w:rsid w:val="001F1B59"/>
    <w:rsid w:val="001F2AD1"/>
    <w:rsid w:val="002030BA"/>
    <w:rsid w:val="00210EEB"/>
    <w:rsid w:val="00217EE5"/>
    <w:rsid w:val="00222C91"/>
    <w:rsid w:val="00223A6E"/>
    <w:rsid w:val="00226984"/>
    <w:rsid w:val="00232008"/>
    <w:rsid w:val="00232F58"/>
    <w:rsid w:val="0023311F"/>
    <w:rsid w:val="00235F5C"/>
    <w:rsid w:val="002361E4"/>
    <w:rsid w:val="0023679D"/>
    <w:rsid w:val="00240ED8"/>
    <w:rsid w:val="00242748"/>
    <w:rsid w:val="00242B68"/>
    <w:rsid w:val="002437C3"/>
    <w:rsid w:val="00244B3E"/>
    <w:rsid w:val="0025010F"/>
    <w:rsid w:val="002525F2"/>
    <w:rsid w:val="00257FA3"/>
    <w:rsid w:val="00264940"/>
    <w:rsid w:val="00275C5C"/>
    <w:rsid w:val="00277B56"/>
    <w:rsid w:val="00281F28"/>
    <w:rsid w:val="002903F1"/>
    <w:rsid w:val="00296FCC"/>
    <w:rsid w:val="00297541"/>
    <w:rsid w:val="002A0D61"/>
    <w:rsid w:val="002A19F5"/>
    <w:rsid w:val="002A6766"/>
    <w:rsid w:val="002A68B3"/>
    <w:rsid w:val="002A6CFE"/>
    <w:rsid w:val="002B1A40"/>
    <w:rsid w:val="002B4922"/>
    <w:rsid w:val="002B5B9D"/>
    <w:rsid w:val="002B658D"/>
    <w:rsid w:val="002C06A4"/>
    <w:rsid w:val="002C22C3"/>
    <w:rsid w:val="002C2D19"/>
    <w:rsid w:val="002D10FA"/>
    <w:rsid w:val="002D1363"/>
    <w:rsid w:val="002D4C55"/>
    <w:rsid w:val="002E032D"/>
    <w:rsid w:val="002E3421"/>
    <w:rsid w:val="002E4501"/>
    <w:rsid w:val="002E6DED"/>
    <w:rsid w:val="002F0E65"/>
    <w:rsid w:val="002F1120"/>
    <w:rsid w:val="002F5920"/>
    <w:rsid w:val="00300956"/>
    <w:rsid w:val="003014C0"/>
    <w:rsid w:val="00302D50"/>
    <w:rsid w:val="00302D63"/>
    <w:rsid w:val="00303B8A"/>
    <w:rsid w:val="00304167"/>
    <w:rsid w:val="003057E5"/>
    <w:rsid w:val="00307FD2"/>
    <w:rsid w:val="003102B2"/>
    <w:rsid w:val="00317187"/>
    <w:rsid w:val="003239A0"/>
    <w:rsid w:val="0032499A"/>
    <w:rsid w:val="00331660"/>
    <w:rsid w:val="003341F7"/>
    <w:rsid w:val="00335275"/>
    <w:rsid w:val="00336742"/>
    <w:rsid w:val="00337DA5"/>
    <w:rsid w:val="003416A0"/>
    <w:rsid w:val="0034330F"/>
    <w:rsid w:val="00347FEC"/>
    <w:rsid w:val="00354618"/>
    <w:rsid w:val="00354C9F"/>
    <w:rsid w:val="003563C6"/>
    <w:rsid w:val="00356F45"/>
    <w:rsid w:val="00366B74"/>
    <w:rsid w:val="00370A98"/>
    <w:rsid w:val="0037395D"/>
    <w:rsid w:val="00376729"/>
    <w:rsid w:val="0038143C"/>
    <w:rsid w:val="00381BE8"/>
    <w:rsid w:val="003839A2"/>
    <w:rsid w:val="003917A2"/>
    <w:rsid w:val="0039473F"/>
    <w:rsid w:val="00397C55"/>
    <w:rsid w:val="003A0BAE"/>
    <w:rsid w:val="003A2BE1"/>
    <w:rsid w:val="003A6F70"/>
    <w:rsid w:val="003A710A"/>
    <w:rsid w:val="003B2CD9"/>
    <w:rsid w:val="003B659E"/>
    <w:rsid w:val="003C275E"/>
    <w:rsid w:val="003C495D"/>
    <w:rsid w:val="003C4FDE"/>
    <w:rsid w:val="003D164A"/>
    <w:rsid w:val="003D2456"/>
    <w:rsid w:val="003D7BFC"/>
    <w:rsid w:val="003E2A30"/>
    <w:rsid w:val="003E58DF"/>
    <w:rsid w:val="003F04BE"/>
    <w:rsid w:val="003F0C05"/>
    <w:rsid w:val="003F210B"/>
    <w:rsid w:val="003F225C"/>
    <w:rsid w:val="003F5B0F"/>
    <w:rsid w:val="0040194D"/>
    <w:rsid w:val="00402109"/>
    <w:rsid w:val="00404C4C"/>
    <w:rsid w:val="00407B81"/>
    <w:rsid w:val="00414042"/>
    <w:rsid w:val="0041423F"/>
    <w:rsid w:val="00414F81"/>
    <w:rsid w:val="00415107"/>
    <w:rsid w:val="00417F28"/>
    <w:rsid w:val="004206C7"/>
    <w:rsid w:val="00427129"/>
    <w:rsid w:val="00436A0F"/>
    <w:rsid w:val="00437150"/>
    <w:rsid w:val="0043750A"/>
    <w:rsid w:val="004415CC"/>
    <w:rsid w:val="00441E77"/>
    <w:rsid w:val="00446886"/>
    <w:rsid w:val="004636F5"/>
    <w:rsid w:val="004638AB"/>
    <w:rsid w:val="00466DAD"/>
    <w:rsid w:val="004676C0"/>
    <w:rsid w:val="004679EE"/>
    <w:rsid w:val="004732E9"/>
    <w:rsid w:val="00483ECB"/>
    <w:rsid w:val="004854BB"/>
    <w:rsid w:val="00486C03"/>
    <w:rsid w:val="0049044D"/>
    <w:rsid w:val="00492F7C"/>
    <w:rsid w:val="00496606"/>
    <w:rsid w:val="004A4019"/>
    <w:rsid w:val="004A6DF0"/>
    <w:rsid w:val="004B19F6"/>
    <w:rsid w:val="004B6540"/>
    <w:rsid w:val="004C00E2"/>
    <w:rsid w:val="004C48D1"/>
    <w:rsid w:val="004C557E"/>
    <w:rsid w:val="004D4909"/>
    <w:rsid w:val="004E0A5B"/>
    <w:rsid w:val="004E4B60"/>
    <w:rsid w:val="004E5553"/>
    <w:rsid w:val="004E5E66"/>
    <w:rsid w:val="004E7ADB"/>
    <w:rsid w:val="004F17CD"/>
    <w:rsid w:val="00503B4D"/>
    <w:rsid w:val="0050473E"/>
    <w:rsid w:val="00504EE9"/>
    <w:rsid w:val="00510153"/>
    <w:rsid w:val="00515469"/>
    <w:rsid w:val="00517981"/>
    <w:rsid w:val="00521576"/>
    <w:rsid w:val="00524D4E"/>
    <w:rsid w:val="005250E6"/>
    <w:rsid w:val="005252A5"/>
    <w:rsid w:val="0052553D"/>
    <w:rsid w:val="005307A8"/>
    <w:rsid w:val="00532D0D"/>
    <w:rsid w:val="00533CDF"/>
    <w:rsid w:val="00541A5A"/>
    <w:rsid w:val="00542D23"/>
    <w:rsid w:val="00542DFE"/>
    <w:rsid w:val="0054442C"/>
    <w:rsid w:val="005444C0"/>
    <w:rsid w:val="0055004E"/>
    <w:rsid w:val="00550285"/>
    <w:rsid w:val="00550C24"/>
    <w:rsid w:val="005560E5"/>
    <w:rsid w:val="00560FE1"/>
    <w:rsid w:val="00562492"/>
    <w:rsid w:val="00571D62"/>
    <w:rsid w:val="00572A20"/>
    <w:rsid w:val="00582E28"/>
    <w:rsid w:val="005836F8"/>
    <w:rsid w:val="00584777"/>
    <w:rsid w:val="00584A58"/>
    <w:rsid w:val="005918FA"/>
    <w:rsid w:val="005921E0"/>
    <w:rsid w:val="00592A86"/>
    <w:rsid w:val="005A0D31"/>
    <w:rsid w:val="005A35DB"/>
    <w:rsid w:val="005A3890"/>
    <w:rsid w:val="005A3E3F"/>
    <w:rsid w:val="005A3EBB"/>
    <w:rsid w:val="005B21BE"/>
    <w:rsid w:val="005B31CD"/>
    <w:rsid w:val="005B4423"/>
    <w:rsid w:val="005B4801"/>
    <w:rsid w:val="005C23A4"/>
    <w:rsid w:val="005C40D5"/>
    <w:rsid w:val="005C44E5"/>
    <w:rsid w:val="005C5087"/>
    <w:rsid w:val="005C52C8"/>
    <w:rsid w:val="005D1CDF"/>
    <w:rsid w:val="005D2BB7"/>
    <w:rsid w:val="005D6E3F"/>
    <w:rsid w:val="005E11BE"/>
    <w:rsid w:val="005E5194"/>
    <w:rsid w:val="005E6041"/>
    <w:rsid w:val="005E61A8"/>
    <w:rsid w:val="005F1BA0"/>
    <w:rsid w:val="005F2B31"/>
    <w:rsid w:val="005F41D2"/>
    <w:rsid w:val="005F6419"/>
    <w:rsid w:val="00601189"/>
    <w:rsid w:val="006039D5"/>
    <w:rsid w:val="0060543D"/>
    <w:rsid w:val="006104DD"/>
    <w:rsid w:val="006130B5"/>
    <w:rsid w:val="006156ED"/>
    <w:rsid w:val="00617400"/>
    <w:rsid w:val="00621187"/>
    <w:rsid w:val="00622D06"/>
    <w:rsid w:val="0063087C"/>
    <w:rsid w:val="00632D29"/>
    <w:rsid w:val="0063518C"/>
    <w:rsid w:val="006368AE"/>
    <w:rsid w:val="0064259A"/>
    <w:rsid w:val="00653316"/>
    <w:rsid w:val="00663796"/>
    <w:rsid w:val="00664950"/>
    <w:rsid w:val="006736DE"/>
    <w:rsid w:val="006751F8"/>
    <w:rsid w:val="00683220"/>
    <w:rsid w:val="006852CA"/>
    <w:rsid w:val="0068752F"/>
    <w:rsid w:val="00687FA0"/>
    <w:rsid w:val="00692DA6"/>
    <w:rsid w:val="00695E88"/>
    <w:rsid w:val="006A03CE"/>
    <w:rsid w:val="006A3C11"/>
    <w:rsid w:val="006A7D35"/>
    <w:rsid w:val="006B10E1"/>
    <w:rsid w:val="006B7010"/>
    <w:rsid w:val="006C1349"/>
    <w:rsid w:val="006C19D3"/>
    <w:rsid w:val="006C3095"/>
    <w:rsid w:val="006C6EDF"/>
    <w:rsid w:val="006D2615"/>
    <w:rsid w:val="006D29BD"/>
    <w:rsid w:val="006D7C80"/>
    <w:rsid w:val="006E0CB5"/>
    <w:rsid w:val="006E1151"/>
    <w:rsid w:val="006E5A2C"/>
    <w:rsid w:val="006E5EE5"/>
    <w:rsid w:val="006E6311"/>
    <w:rsid w:val="006F366E"/>
    <w:rsid w:val="007126B8"/>
    <w:rsid w:val="007145FF"/>
    <w:rsid w:val="00715B2A"/>
    <w:rsid w:val="00716ECD"/>
    <w:rsid w:val="00717742"/>
    <w:rsid w:val="007303B4"/>
    <w:rsid w:val="0073297A"/>
    <w:rsid w:val="007372C4"/>
    <w:rsid w:val="00737A94"/>
    <w:rsid w:val="0074216E"/>
    <w:rsid w:val="007445F2"/>
    <w:rsid w:val="007450F1"/>
    <w:rsid w:val="00750C64"/>
    <w:rsid w:val="00751515"/>
    <w:rsid w:val="0075563D"/>
    <w:rsid w:val="00756914"/>
    <w:rsid w:val="0075782B"/>
    <w:rsid w:val="00757ABB"/>
    <w:rsid w:val="007626B7"/>
    <w:rsid w:val="0076363A"/>
    <w:rsid w:val="00767FBB"/>
    <w:rsid w:val="007728F7"/>
    <w:rsid w:val="0077578F"/>
    <w:rsid w:val="00775DE3"/>
    <w:rsid w:val="007761FC"/>
    <w:rsid w:val="00776B10"/>
    <w:rsid w:val="0078212B"/>
    <w:rsid w:val="00784DF6"/>
    <w:rsid w:val="00785232"/>
    <w:rsid w:val="007917BB"/>
    <w:rsid w:val="00792328"/>
    <w:rsid w:val="007934FF"/>
    <w:rsid w:val="007976A2"/>
    <w:rsid w:val="007A2235"/>
    <w:rsid w:val="007A4D89"/>
    <w:rsid w:val="007A6FF6"/>
    <w:rsid w:val="007B186C"/>
    <w:rsid w:val="007B1BAC"/>
    <w:rsid w:val="007B2EE9"/>
    <w:rsid w:val="007B4056"/>
    <w:rsid w:val="007B5885"/>
    <w:rsid w:val="007B66D4"/>
    <w:rsid w:val="007B7B69"/>
    <w:rsid w:val="007C1696"/>
    <w:rsid w:val="007C3ED0"/>
    <w:rsid w:val="007C5971"/>
    <w:rsid w:val="007D71CC"/>
    <w:rsid w:val="007E0051"/>
    <w:rsid w:val="007E0E96"/>
    <w:rsid w:val="007E1211"/>
    <w:rsid w:val="007E7CC5"/>
    <w:rsid w:val="007F54B9"/>
    <w:rsid w:val="00803404"/>
    <w:rsid w:val="00805F3D"/>
    <w:rsid w:val="00806A76"/>
    <w:rsid w:val="00807DC3"/>
    <w:rsid w:val="00810647"/>
    <w:rsid w:val="00811C9D"/>
    <w:rsid w:val="00816050"/>
    <w:rsid w:val="00816C80"/>
    <w:rsid w:val="00817616"/>
    <w:rsid w:val="00817DF9"/>
    <w:rsid w:val="00822475"/>
    <w:rsid w:val="00826AE0"/>
    <w:rsid w:val="00827E52"/>
    <w:rsid w:val="00832302"/>
    <w:rsid w:val="00833B3C"/>
    <w:rsid w:val="0084033E"/>
    <w:rsid w:val="00841BCD"/>
    <w:rsid w:val="00841EB8"/>
    <w:rsid w:val="0084701E"/>
    <w:rsid w:val="00851A8E"/>
    <w:rsid w:val="00851FB3"/>
    <w:rsid w:val="0085365B"/>
    <w:rsid w:val="0085405E"/>
    <w:rsid w:val="00855374"/>
    <w:rsid w:val="00855C08"/>
    <w:rsid w:val="008573B3"/>
    <w:rsid w:val="008608DD"/>
    <w:rsid w:val="008644BD"/>
    <w:rsid w:val="008740F4"/>
    <w:rsid w:val="00874FD0"/>
    <w:rsid w:val="00881E77"/>
    <w:rsid w:val="008826C1"/>
    <w:rsid w:val="00883DFD"/>
    <w:rsid w:val="00885E8C"/>
    <w:rsid w:val="00886DC5"/>
    <w:rsid w:val="00896796"/>
    <w:rsid w:val="008A0FC4"/>
    <w:rsid w:val="008A1BF7"/>
    <w:rsid w:val="008A21B1"/>
    <w:rsid w:val="008A5B0E"/>
    <w:rsid w:val="008A67E4"/>
    <w:rsid w:val="008B0961"/>
    <w:rsid w:val="008B4FEB"/>
    <w:rsid w:val="008B5780"/>
    <w:rsid w:val="008B6454"/>
    <w:rsid w:val="008B6470"/>
    <w:rsid w:val="008C0095"/>
    <w:rsid w:val="008C0BEE"/>
    <w:rsid w:val="008C23A1"/>
    <w:rsid w:val="008C7606"/>
    <w:rsid w:val="008D6C51"/>
    <w:rsid w:val="008E2700"/>
    <w:rsid w:val="0090091A"/>
    <w:rsid w:val="0090205D"/>
    <w:rsid w:val="00903EFD"/>
    <w:rsid w:val="009042BD"/>
    <w:rsid w:val="009071D0"/>
    <w:rsid w:val="00914DF6"/>
    <w:rsid w:val="00917151"/>
    <w:rsid w:val="009173A9"/>
    <w:rsid w:val="0092128D"/>
    <w:rsid w:val="0092576E"/>
    <w:rsid w:val="00933A10"/>
    <w:rsid w:val="00936159"/>
    <w:rsid w:val="0093732E"/>
    <w:rsid w:val="00937A9E"/>
    <w:rsid w:val="00941CD5"/>
    <w:rsid w:val="00944E49"/>
    <w:rsid w:val="0094774B"/>
    <w:rsid w:val="00950F3A"/>
    <w:rsid w:val="00952DF4"/>
    <w:rsid w:val="00954C6F"/>
    <w:rsid w:val="00961AE8"/>
    <w:rsid w:val="00961DBA"/>
    <w:rsid w:val="009630F5"/>
    <w:rsid w:val="00963E2F"/>
    <w:rsid w:val="0096442A"/>
    <w:rsid w:val="009661CF"/>
    <w:rsid w:val="00966B47"/>
    <w:rsid w:val="00966C24"/>
    <w:rsid w:val="0096778B"/>
    <w:rsid w:val="00975133"/>
    <w:rsid w:val="00976D01"/>
    <w:rsid w:val="00977E1D"/>
    <w:rsid w:val="009818FD"/>
    <w:rsid w:val="00984D0F"/>
    <w:rsid w:val="0098524E"/>
    <w:rsid w:val="009918E6"/>
    <w:rsid w:val="00992646"/>
    <w:rsid w:val="009928E5"/>
    <w:rsid w:val="00992B59"/>
    <w:rsid w:val="009A0A5B"/>
    <w:rsid w:val="009A0A8E"/>
    <w:rsid w:val="009A2FCF"/>
    <w:rsid w:val="009A5B8A"/>
    <w:rsid w:val="009A65E7"/>
    <w:rsid w:val="009B0573"/>
    <w:rsid w:val="009B3526"/>
    <w:rsid w:val="009B5981"/>
    <w:rsid w:val="009B7B4B"/>
    <w:rsid w:val="009B7C21"/>
    <w:rsid w:val="009C6CC6"/>
    <w:rsid w:val="009D194F"/>
    <w:rsid w:val="009D4CAD"/>
    <w:rsid w:val="009D7436"/>
    <w:rsid w:val="009D7B50"/>
    <w:rsid w:val="009E25AA"/>
    <w:rsid w:val="009E6D8F"/>
    <w:rsid w:val="009F0510"/>
    <w:rsid w:val="009F099A"/>
    <w:rsid w:val="009F2A9E"/>
    <w:rsid w:val="009F44D1"/>
    <w:rsid w:val="009F529B"/>
    <w:rsid w:val="00A04992"/>
    <w:rsid w:val="00A06EF0"/>
    <w:rsid w:val="00A1095F"/>
    <w:rsid w:val="00A13259"/>
    <w:rsid w:val="00A147AA"/>
    <w:rsid w:val="00A167FE"/>
    <w:rsid w:val="00A16855"/>
    <w:rsid w:val="00A21D71"/>
    <w:rsid w:val="00A22B78"/>
    <w:rsid w:val="00A25AE5"/>
    <w:rsid w:val="00A27B12"/>
    <w:rsid w:val="00A30072"/>
    <w:rsid w:val="00A30D15"/>
    <w:rsid w:val="00A37002"/>
    <w:rsid w:val="00A37900"/>
    <w:rsid w:val="00A4355E"/>
    <w:rsid w:val="00A55550"/>
    <w:rsid w:val="00A61E0B"/>
    <w:rsid w:val="00A70CCF"/>
    <w:rsid w:val="00A71F63"/>
    <w:rsid w:val="00A86FFC"/>
    <w:rsid w:val="00A87A81"/>
    <w:rsid w:val="00A92BCD"/>
    <w:rsid w:val="00A92F85"/>
    <w:rsid w:val="00AA1855"/>
    <w:rsid w:val="00AA1B0E"/>
    <w:rsid w:val="00AA47B6"/>
    <w:rsid w:val="00AA527E"/>
    <w:rsid w:val="00AA5D5D"/>
    <w:rsid w:val="00AB0F0B"/>
    <w:rsid w:val="00AB5858"/>
    <w:rsid w:val="00AB7720"/>
    <w:rsid w:val="00AC163B"/>
    <w:rsid w:val="00AC24EE"/>
    <w:rsid w:val="00AC2789"/>
    <w:rsid w:val="00AC5CA7"/>
    <w:rsid w:val="00AC6058"/>
    <w:rsid w:val="00AC6B3D"/>
    <w:rsid w:val="00AD0128"/>
    <w:rsid w:val="00AD4F5C"/>
    <w:rsid w:val="00AD53D4"/>
    <w:rsid w:val="00AD7B01"/>
    <w:rsid w:val="00AE2BA5"/>
    <w:rsid w:val="00AE56B1"/>
    <w:rsid w:val="00AE6754"/>
    <w:rsid w:val="00AE6D09"/>
    <w:rsid w:val="00AF069B"/>
    <w:rsid w:val="00AF11C9"/>
    <w:rsid w:val="00AF13EC"/>
    <w:rsid w:val="00AF21DD"/>
    <w:rsid w:val="00AF2FF9"/>
    <w:rsid w:val="00AF3408"/>
    <w:rsid w:val="00AF5727"/>
    <w:rsid w:val="00AF5A15"/>
    <w:rsid w:val="00AF7A7C"/>
    <w:rsid w:val="00B0771B"/>
    <w:rsid w:val="00B15908"/>
    <w:rsid w:val="00B1635C"/>
    <w:rsid w:val="00B1689E"/>
    <w:rsid w:val="00B176DB"/>
    <w:rsid w:val="00B22D2D"/>
    <w:rsid w:val="00B23284"/>
    <w:rsid w:val="00B246D3"/>
    <w:rsid w:val="00B2724D"/>
    <w:rsid w:val="00B31CAC"/>
    <w:rsid w:val="00B33366"/>
    <w:rsid w:val="00B35A86"/>
    <w:rsid w:val="00B408B6"/>
    <w:rsid w:val="00B40CF3"/>
    <w:rsid w:val="00B41276"/>
    <w:rsid w:val="00B4200D"/>
    <w:rsid w:val="00B426F4"/>
    <w:rsid w:val="00B542DA"/>
    <w:rsid w:val="00B568C5"/>
    <w:rsid w:val="00B62975"/>
    <w:rsid w:val="00B653EE"/>
    <w:rsid w:val="00B70238"/>
    <w:rsid w:val="00B73862"/>
    <w:rsid w:val="00B73F43"/>
    <w:rsid w:val="00B74A64"/>
    <w:rsid w:val="00B8591F"/>
    <w:rsid w:val="00B86F79"/>
    <w:rsid w:val="00BA1C51"/>
    <w:rsid w:val="00BA6B20"/>
    <w:rsid w:val="00BA6B66"/>
    <w:rsid w:val="00BA6C38"/>
    <w:rsid w:val="00BA6E48"/>
    <w:rsid w:val="00BC0C0D"/>
    <w:rsid w:val="00BD1892"/>
    <w:rsid w:val="00BD4E0E"/>
    <w:rsid w:val="00BD539E"/>
    <w:rsid w:val="00BE0AF6"/>
    <w:rsid w:val="00BE1F03"/>
    <w:rsid w:val="00BE58A7"/>
    <w:rsid w:val="00BF1A73"/>
    <w:rsid w:val="00BF2218"/>
    <w:rsid w:val="00BF74BC"/>
    <w:rsid w:val="00BF74DA"/>
    <w:rsid w:val="00C03E2C"/>
    <w:rsid w:val="00C0426B"/>
    <w:rsid w:val="00C045DF"/>
    <w:rsid w:val="00C1181F"/>
    <w:rsid w:val="00C1194C"/>
    <w:rsid w:val="00C16B49"/>
    <w:rsid w:val="00C20A5E"/>
    <w:rsid w:val="00C2573E"/>
    <w:rsid w:val="00C26D43"/>
    <w:rsid w:val="00C36E63"/>
    <w:rsid w:val="00C37797"/>
    <w:rsid w:val="00C422E1"/>
    <w:rsid w:val="00C44010"/>
    <w:rsid w:val="00C46548"/>
    <w:rsid w:val="00C5681F"/>
    <w:rsid w:val="00C56D4F"/>
    <w:rsid w:val="00C56F93"/>
    <w:rsid w:val="00C574D5"/>
    <w:rsid w:val="00C575CE"/>
    <w:rsid w:val="00C605EF"/>
    <w:rsid w:val="00C61C84"/>
    <w:rsid w:val="00C633C3"/>
    <w:rsid w:val="00C647EB"/>
    <w:rsid w:val="00C64E41"/>
    <w:rsid w:val="00C65CD9"/>
    <w:rsid w:val="00C67F5D"/>
    <w:rsid w:val="00C70A48"/>
    <w:rsid w:val="00C71764"/>
    <w:rsid w:val="00C725A8"/>
    <w:rsid w:val="00C73F32"/>
    <w:rsid w:val="00C75502"/>
    <w:rsid w:val="00C81798"/>
    <w:rsid w:val="00C83C9D"/>
    <w:rsid w:val="00C87462"/>
    <w:rsid w:val="00C92B35"/>
    <w:rsid w:val="00C93C22"/>
    <w:rsid w:val="00C94B14"/>
    <w:rsid w:val="00CA180C"/>
    <w:rsid w:val="00CA1F0E"/>
    <w:rsid w:val="00CB1F37"/>
    <w:rsid w:val="00CB22B2"/>
    <w:rsid w:val="00CB43E1"/>
    <w:rsid w:val="00CB7D9D"/>
    <w:rsid w:val="00CC0357"/>
    <w:rsid w:val="00CC0C9E"/>
    <w:rsid w:val="00CC1B02"/>
    <w:rsid w:val="00CC3EE2"/>
    <w:rsid w:val="00CC43EC"/>
    <w:rsid w:val="00CD02DC"/>
    <w:rsid w:val="00CD205C"/>
    <w:rsid w:val="00CD49F1"/>
    <w:rsid w:val="00CD50AB"/>
    <w:rsid w:val="00CD5BB0"/>
    <w:rsid w:val="00CD7466"/>
    <w:rsid w:val="00CD7492"/>
    <w:rsid w:val="00CE3A6B"/>
    <w:rsid w:val="00CE69E4"/>
    <w:rsid w:val="00CF0A90"/>
    <w:rsid w:val="00CF2BCC"/>
    <w:rsid w:val="00D00211"/>
    <w:rsid w:val="00D00E25"/>
    <w:rsid w:val="00D02D28"/>
    <w:rsid w:val="00D04790"/>
    <w:rsid w:val="00D04DD5"/>
    <w:rsid w:val="00D06309"/>
    <w:rsid w:val="00D07833"/>
    <w:rsid w:val="00D111AA"/>
    <w:rsid w:val="00D112DE"/>
    <w:rsid w:val="00D1154B"/>
    <w:rsid w:val="00D1227B"/>
    <w:rsid w:val="00D12548"/>
    <w:rsid w:val="00D165ED"/>
    <w:rsid w:val="00D22698"/>
    <w:rsid w:val="00D2334A"/>
    <w:rsid w:val="00D266C5"/>
    <w:rsid w:val="00D351EA"/>
    <w:rsid w:val="00D3694D"/>
    <w:rsid w:val="00D40288"/>
    <w:rsid w:val="00D41441"/>
    <w:rsid w:val="00D43403"/>
    <w:rsid w:val="00D50D2C"/>
    <w:rsid w:val="00D5270B"/>
    <w:rsid w:val="00D62E71"/>
    <w:rsid w:val="00D6430D"/>
    <w:rsid w:val="00D66188"/>
    <w:rsid w:val="00D6671C"/>
    <w:rsid w:val="00D70C0A"/>
    <w:rsid w:val="00D70E9C"/>
    <w:rsid w:val="00D71116"/>
    <w:rsid w:val="00D731F6"/>
    <w:rsid w:val="00D740CA"/>
    <w:rsid w:val="00D76D24"/>
    <w:rsid w:val="00D85728"/>
    <w:rsid w:val="00D9006D"/>
    <w:rsid w:val="00D949A6"/>
    <w:rsid w:val="00D95481"/>
    <w:rsid w:val="00D95F3C"/>
    <w:rsid w:val="00DA1708"/>
    <w:rsid w:val="00DA2011"/>
    <w:rsid w:val="00DA26DD"/>
    <w:rsid w:val="00DA3DD5"/>
    <w:rsid w:val="00DA4E90"/>
    <w:rsid w:val="00DA5CF6"/>
    <w:rsid w:val="00DB43AF"/>
    <w:rsid w:val="00DB6D65"/>
    <w:rsid w:val="00DC1363"/>
    <w:rsid w:val="00DC142F"/>
    <w:rsid w:val="00DC59DC"/>
    <w:rsid w:val="00DC7A13"/>
    <w:rsid w:val="00DD1367"/>
    <w:rsid w:val="00DD21B1"/>
    <w:rsid w:val="00DD33AC"/>
    <w:rsid w:val="00DD5F12"/>
    <w:rsid w:val="00DD7B57"/>
    <w:rsid w:val="00DE290C"/>
    <w:rsid w:val="00DE2F61"/>
    <w:rsid w:val="00DE6DA9"/>
    <w:rsid w:val="00DF11F1"/>
    <w:rsid w:val="00DF2997"/>
    <w:rsid w:val="00E048DB"/>
    <w:rsid w:val="00E10A34"/>
    <w:rsid w:val="00E10BC4"/>
    <w:rsid w:val="00E1415D"/>
    <w:rsid w:val="00E2061A"/>
    <w:rsid w:val="00E27511"/>
    <w:rsid w:val="00E323E9"/>
    <w:rsid w:val="00E34018"/>
    <w:rsid w:val="00E34F21"/>
    <w:rsid w:val="00E437D2"/>
    <w:rsid w:val="00E50B45"/>
    <w:rsid w:val="00E55751"/>
    <w:rsid w:val="00E66506"/>
    <w:rsid w:val="00E67446"/>
    <w:rsid w:val="00E70B81"/>
    <w:rsid w:val="00E73B51"/>
    <w:rsid w:val="00E73C6E"/>
    <w:rsid w:val="00E74B31"/>
    <w:rsid w:val="00E7719D"/>
    <w:rsid w:val="00E77DDF"/>
    <w:rsid w:val="00E832C2"/>
    <w:rsid w:val="00E849CE"/>
    <w:rsid w:val="00E90379"/>
    <w:rsid w:val="00E93E86"/>
    <w:rsid w:val="00E94CBF"/>
    <w:rsid w:val="00E95A2D"/>
    <w:rsid w:val="00EA2311"/>
    <w:rsid w:val="00EA4179"/>
    <w:rsid w:val="00EB311A"/>
    <w:rsid w:val="00EC7A92"/>
    <w:rsid w:val="00EC7BC3"/>
    <w:rsid w:val="00ED271C"/>
    <w:rsid w:val="00ED6E2A"/>
    <w:rsid w:val="00ED7600"/>
    <w:rsid w:val="00EE2BD7"/>
    <w:rsid w:val="00EE3662"/>
    <w:rsid w:val="00EE5928"/>
    <w:rsid w:val="00EF200E"/>
    <w:rsid w:val="00EF2396"/>
    <w:rsid w:val="00EF6073"/>
    <w:rsid w:val="00EF698B"/>
    <w:rsid w:val="00F00B30"/>
    <w:rsid w:val="00F058A7"/>
    <w:rsid w:val="00F07F7A"/>
    <w:rsid w:val="00F1362C"/>
    <w:rsid w:val="00F202E7"/>
    <w:rsid w:val="00F26641"/>
    <w:rsid w:val="00F304CA"/>
    <w:rsid w:val="00F351F2"/>
    <w:rsid w:val="00F414F1"/>
    <w:rsid w:val="00F4284C"/>
    <w:rsid w:val="00F43118"/>
    <w:rsid w:val="00F4548D"/>
    <w:rsid w:val="00F508B8"/>
    <w:rsid w:val="00F510A8"/>
    <w:rsid w:val="00F551D0"/>
    <w:rsid w:val="00F568F5"/>
    <w:rsid w:val="00F57F9A"/>
    <w:rsid w:val="00F72CB1"/>
    <w:rsid w:val="00F745C4"/>
    <w:rsid w:val="00F752DC"/>
    <w:rsid w:val="00F803A6"/>
    <w:rsid w:val="00F8215E"/>
    <w:rsid w:val="00F824F5"/>
    <w:rsid w:val="00F85B2D"/>
    <w:rsid w:val="00F8692F"/>
    <w:rsid w:val="00F90FAB"/>
    <w:rsid w:val="00F9374D"/>
    <w:rsid w:val="00FA2883"/>
    <w:rsid w:val="00FA7332"/>
    <w:rsid w:val="00FB0C80"/>
    <w:rsid w:val="00FC29B9"/>
    <w:rsid w:val="00FC4A9F"/>
    <w:rsid w:val="00FC53A4"/>
    <w:rsid w:val="00FC6FD3"/>
    <w:rsid w:val="00FD4406"/>
    <w:rsid w:val="00FE305C"/>
    <w:rsid w:val="00FE3B55"/>
    <w:rsid w:val="00FE6AF7"/>
    <w:rsid w:val="00FF01BA"/>
    <w:rsid w:val="00FF0301"/>
    <w:rsid w:val="00FF06BB"/>
    <w:rsid w:val="00FF166E"/>
    <w:rsid w:val="00FF374C"/>
    <w:rsid w:val="7A05F6CF"/>
    <w:rsid w:val="7FF8C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D022A70"/>
  <w15:chartTrackingRefBased/>
  <w15:docId w15:val="{1DD47D87-3E68-4BB0-A56A-F83366737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645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R4_bullets,- Bullets,?? ??,?????,????,Lista1,列出段落1,中等深浅网格 1 - 着色 21,列表段落1,—ño’i—Ž,¥¡¡¡¡ì¬º¥¹¥È¶ÎÂä,ÁÐ³ö¶ÎÂä,¥ê¥¹¥È¶ÎÂä,1st level - Bullet List Paragraph,Lettre d'introduction,Paragrafo elenco,Normal bullet 2,목록 단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R4_bullets Char,- Bullets Char,?? ?? Char,????? Char,???? Char,Lista1 Char,列出段落1 Char,中等深浅网格 1 - 着色 21 Char,列表段落1 Char,—ño’i—Ž Char,¥¡¡¡¡ì¬º¥¹¥È¶ÎÂä Char,ÁÐ³ö¶ÎÂä Char,¥ê¥¹¥È¶ÎÂä Char,목록 단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Consolas" w:hAnsi="Consola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64940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H">
    <w:name w:val="TAH"/>
    <w:basedOn w:val="TAC"/>
    <w:link w:val="TAHCar"/>
    <w:qFormat/>
    <w:rsid w:val="009918E6"/>
    <w:rPr>
      <w:b/>
    </w:rPr>
  </w:style>
  <w:style w:type="paragraph" w:customStyle="1" w:styleId="TAC">
    <w:name w:val="TAC"/>
    <w:basedOn w:val="Normal"/>
    <w:link w:val="TACChar"/>
    <w:qFormat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9918E6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918E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9918E6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9918E6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9918E6"/>
    <w:rPr>
      <w:rFonts w:ascii="Arial" w:eastAsia="Times New Roman" w:hAnsi="Arial" w:cs="Times New Roman"/>
      <w:sz w:val="18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8573B3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17CD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91715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F17CD"/>
    <w:rPr>
      <w:rFonts w:ascii="Times New Roman" w:hAnsi="Times New Roman"/>
      <w:sz w:val="20"/>
    </w:rPr>
  </w:style>
  <w:style w:type="paragraph" w:customStyle="1" w:styleId="paragraph">
    <w:name w:val="paragraph"/>
    <w:basedOn w:val="Normal"/>
    <w:rsid w:val="00057CE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057CE7"/>
  </w:style>
  <w:style w:type="character" w:customStyle="1" w:styleId="eop">
    <w:name w:val="eop"/>
    <w:basedOn w:val="DefaultParagraphFont"/>
    <w:rsid w:val="00057CE7"/>
  </w:style>
  <w:style w:type="character" w:customStyle="1" w:styleId="findhit">
    <w:name w:val="findhit"/>
    <w:basedOn w:val="DefaultParagraphFont"/>
    <w:rsid w:val="00057CE7"/>
  </w:style>
  <w:style w:type="character" w:customStyle="1" w:styleId="hgkelc">
    <w:name w:val="hgkelc"/>
    <w:basedOn w:val="DefaultParagraphFont"/>
    <w:rsid w:val="00302D50"/>
  </w:style>
  <w:style w:type="paragraph" w:styleId="Revision">
    <w:name w:val="Revision"/>
    <w:hidden/>
    <w:uiPriority w:val="99"/>
    <w:semiHidden/>
    <w:rsid w:val="00941CD5"/>
    <w:pPr>
      <w:spacing w:after="0" w:line="240" w:lineRule="auto"/>
    </w:pPr>
    <w:rPr>
      <w:rFonts w:ascii="Times New Roman" w:hAnsi="Times New Roman"/>
      <w:sz w:val="20"/>
    </w:rPr>
  </w:style>
  <w:style w:type="character" w:styleId="Emphasis">
    <w:name w:val="Emphasis"/>
    <w:basedOn w:val="DefaultParagraphFont"/>
    <w:uiPriority w:val="20"/>
    <w:qFormat/>
    <w:rsid w:val="00D949A6"/>
    <w:rPr>
      <w:i/>
      <w:iCs/>
    </w:rPr>
  </w:style>
  <w:style w:type="character" w:customStyle="1" w:styleId="msoins0">
    <w:name w:val="msoins0"/>
    <w:qFormat/>
    <w:rsid w:val="00584A58"/>
  </w:style>
  <w:style w:type="paragraph" w:customStyle="1" w:styleId="B1">
    <w:name w:val="B1"/>
    <w:basedOn w:val="List"/>
    <w:link w:val="B1Char"/>
    <w:qFormat/>
    <w:rsid w:val="007E0E9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B1Char">
    <w:name w:val="B1 Char"/>
    <w:link w:val="B1"/>
    <w:rsid w:val="007E0E9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7E0E96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7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3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7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9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7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famori\Nokia\5G%20Radio%20-%20RAN4%20106bis%20e-meeting\Rel-18\NR_NTN_enh\RRM\RRM_discussion_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5AIRPNAIUNRU-1328258698-21154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https://nokia.sharepoint.com/sites/c5g/5gradio/_layouts/15/DocIdRedir.aspx?ID=5AIRPNAIUNRU-1328258698-21154</Url>
      <Description>5AIRPNAIUNRU-1328258698-21154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RRM_discussion_paper</Template>
  <TotalTime>1375</TotalTime>
  <Pages>3</Pages>
  <Words>1122</Words>
  <Characters>6397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7504</CharactersWithSpaces>
  <SharedDoc>false</SharedDoc>
  <HLinks>
    <vt:vector size="24" baseType="variant">
      <vt:variant>
        <vt:i4>1572924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_Toc117780298</vt:lpwstr>
      </vt:variant>
      <vt:variant>
        <vt:i4>1572924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_Toc117780297</vt:lpwstr>
      </vt:variant>
      <vt:variant>
        <vt:i4>1572924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_Toc117780296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_Toc117780295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Rafhael</dc:creator>
  <cp:keywords>3GPP;RAN4</cp:keywords>
  <dc:description/>
  <cp:lastModifiedBy>Johannes Hejselbaek (Nokia)</cp:lastModifiedBy>
  <cp:revision>115</cp:revision>
  <dcterms:created xsi:type="dcterms:W3CDTF">2023-03-30T19:52:00Z</dcterms:created>
  <dcterms:modified xsi:type="dcterms:W3CDTF">2023-04-10T09:03:00Z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642d91f4-a7a0-457a-a83c-3321cb8ac4a6</vt:lpwstr>
  </property>
  <property fmtid="{D5CDD505-2E9C-101B-9397-08002B2CF9AE}" pid="11" name="MediaServiceImageTags">
    <vt:lpwstr/>
  </property>
</Properties>
</file>